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6C3C0" w14:textId="08D89E25" w:rsidR="001444E8" w:rsidRPr="00711955" w:rsidRDefault="00971A91" w:rsidP="00711955">
      <w:pPr>
        <w:spacing w:after="0" w:line="240" w:lineRule="auto"/>
        <w:jc w:val="center"/>
        <w:rPr>
          <w:rFonts w:ascii="Calibri" w:eastAsia="Times New Roman" w:hAnsi="Calibri" w:cs="Calibri"/>
          <w:b/>
          <w:bCs/>
          <w:sz w:val="28"/>
          <w:szCs w:val="28"/>
        </w:rPr>
      </w:pPr>
      <w:r w:rsidRPr="00711955">
        <w:rPr>
          <w:rFonts w:ascii="Calibri" w:eastAsia="Times New Roman" w:hAnsi="Calibri" w:cs="Calibri"/>
          <w:b/>
          <w:bCs/>
          <w:sz w:val="28"/>
          <w:szCs w:val="28"/>
        </w:rPr>
        <w:t>T</w:t>
      </w:r>
      <w:r w:rsidR="3908B570" w:rsidRPr="00711955">
        <w:rPr>
          <w:rFonts w:ascii="Calibri" w:eastAsia="Times New Roman" w:hAnsi="Calibri" w:cs="Calibri"/>
          <w:b/>
          <w:bCs/>
          <w:sz w:val="28"/>
          <w:szCs w:val="28"/>
        </w:rPr>
        <w:t>he Relationship Between the Level of Knowledge, Attitude, and Behavior of Pregnant Women on Compliance with Iron Tablet (Ferrous Sulfate) Consumption and the Incidence of Anemia During Pregnancy</w:t>
      </w:r>
    </w:p>
    <w:p w14:paraId="79379986" w14:textId="77777777" w:rsidR="002B6029" w:rsidRPr="00711955" w:rsidRDefault="002B6029" w:rsidP="00711955">
      <w:pPr>
        <w:spacing w:after="0" w:line="240" w:lineRule="auto"/>
        <w:jc w:val="center"/>
        <w:rPr>
          <w:rFonts w:ascii="Calibri" w:eastAsia="Times New Roman" w:hAnsi="Calibri" w:cs="Calibri"/>
          <w:b/>
          <w:bCs/>
          <w:sz w:val="28"/>
          <w:szCs w:val="28"/>
        </w:rPr>
      </w:pPr>
    </w:p>
    <w:p w14:paraId="109D73A7" w14:textId="45DDC197" w:rsidR="07EAD3DA" w:rsidRPr="00711955" w:rsidRDefault="00971A91" w:rsidP="00711955">
      <w:pPr>
        <w:spacing w:after="0" w:line="240" w:lineRule="auto"/>
        <w:jc w:val="center"/>
        <w:rPr>
          <w:rFonts w:ascii="Calibri" w:eastAsia="Times New Roman" w:hAnsi="Calibri" w:cs="Calibri"/>
        </w:rPr>
      </w:pPr>
      <w:r w:rsidRPr="00711955">
        <w:rPr>
          <w:rFonts w:ascii="Calibri" w:eastAsia="Times New Roman" w:hAnsi="Calibri" w:cs="Calibri"/>
        </w:rPr>
        <w:t>Fadillah</w:t>
      </w:r>
      <w:r w:rsidR="002B6029" w:rsidRPr="00711955">
        <w:rPr>
          <w:rFonts w:ascii="Calibri" w:eastAsia="Times New Roman" w:hAnsi="Calibri" w:cs="Calibri"/>
          <w:lang w:val="en-US"/>
        </w:rPr>
        <w:t>*</w:t>
      </w:r>
      <w:r w:rsidRPr="00711955">
        <w:rPr>
          <w:rFonts w:ascii="Calibri" w:eastAsia="Times New Roman" w:hAnsi="Calibri" w:cs="Calibri"/>
        </w:rPr>
        <w:t>, Athalia Rizqi, Amalia R</w:t>
      </w:r>
      <w:r w:rsidR="00D36583" w:rsidRPr="00711955">
        <w:rPr>
          <w:rFonts w:ascii="Calibri" w:eastAsia="Times New Roman" w:hAnsi="Calibri" w:cs="Calibri"/>
        </w:rPr>
        <w:t>e</w:t>
      </w:r>
      <w:r w:rsidRPr="00711955">
        <w:rPr>
          <w:rFonts w:ascii="Calibri" w:eastAsia="Times New Roman" w:hAnsi="Calibri" w:cs="Calibri"/>
        </w:rPr>
        <w:t>sy</w:t>
      </w:r>
    </w:p>
    <w:p w14:paraId="29822D1D" w14:textId="77777777" w:rsidR="002B6029" w:rsidRPr="00711955" w:rsidRDefault="002B6029" w:rsidP="00711955">
      <w:pPr>
        <w:spacing w:after="0" w:line="240" w:lineRule="auto"/>
        <w:jc w:val="center"/>
        <w:rPr>
          <w:rFonts w:ascii="Calibri" w:eastAsia="Times New Roman" w:hAnsi="Calibri" w:cs="Calibri"/>
        </w:rPr>
      </w:pPr>
    </w:p>
    <w:p w14:paraId="3A7494F5" w14:textId="581000A0" w:rsidR="07EAD3DA" w:rsidRPr="00711955" w:rsidRDefault="00971A91" w:rsidP="00711955">
      <w:pPr>
        <w:spacing w:after="0" w:line="240" w:lineRule="auto"/>
        <w:jc w:val="center"/>
        <w:rPr>
          <w:rFonts w:ascii="Calibri" w:eastAsia="Times New Roman" w:hAnsi="Calibri" w:cs="Calibri"/>
          <w:sz w:val="20"/>
          <w:szCs w:val="20"/>
          <w:lang w:val="en-US"/>
        </w:rPr>
      </w:pPr>
      <w:r w:rsidRPr="00711955">
        <w:rPr>
          <w:rFonts w:ascii="Calibri" w:eastAsia="Times New Roman" w:hAnsi="Calibri" w:cs="Calibri"/>
          <w:sz w:val="20"/>
          <w:szCs w:val="20"/>
        </w:rPr>
        <w:t>Medical Faculty, Muhammadiyah University, Palembang</w:t>
      </w:r>
      <w:r w:rsidR="002B6029" w:rsidRPr="00711955">
        <w:rPr>
          <w:rFonts w:ascii="Calibri" w:eastAsia="Times New Roman" w:hAnsi="Calibri" w:cs="Calibri"/>
          <w:sz w:val="20"/>
          <w:szCs w:val="20"/>
          <w:lang w:val="en-US"/>
        </w:rPr>
        <w:t>, Indonesia</w:t>
      </w:r>
    </w:p>
    <w:p w14:paraId="38C81592" w14:textId="3A7EBEA9" w:rsidR="07EAD3DA" w:rsidRPr="00711955" w:rsidRDefault="00971A91" w:rsidP="00711955">
      <w:pPr>
        <w:spacing w:after="0" w:line="240" w:lineRule="auto"/>
        <w:jc w:val="center"/>
        <w:rPr>
          <w:rFonts w:ascii="Calibri" w:eastAsia="Times New Roman" w:hAnsi="Calibri" w:cs="Calibri"/>
          <w:sz w:val="20"/>
          <w:szCs w:val="20"/>
        </w:rPr>
      </w:pPr>
      <w:r w:rsidRPr="00711955">
        <w:rPr>
          <w:rFonts w:ascii="Calibri" w:eastAsia="Times New Roman" w:hAnsi="Calibri" w:cs="Calibri"/>
          <w:sz w:val="20"/>
          <w:szCs w:val="20"/>
          <w:lang w:val="en-US"/>
        </w:rPr>
        <w:t>*</w:t>
      </w:r>
      <w:r w:rsidRPr="00711955">
        <w:rPr>
          <w:rFonts w:ascii="Calibri" w:eastAsia="Times New Roman" w:hAnsi="Calibri" w:cs="Calibri"/>
          <w:sz w:val="20"/>
          <w:szCs w:val="20"/>
        </w:rPr>
        <w:t>E</w:t>
      </w:r>
      <w:r w:rsidRPr="00711955">
        <w:rPr>
          <w:rFonts w:ascii="Calibri" w:eastAsia="Times New Roman" w:hAnsi="Calibri" w:cs="Calibri"/>
          <w:sz w:val="20"/>
          <w:szCs w:val="20"/>
          <w:lang w:val="en-US"/>
        </w:rPr>
        <w:t>-</w:t>
      </w:r>
      <w:proofErr w:type="spellStart"/>
      <w:r w:rsidRPr="00711955">
        <w:rPr>
          <w:rFonts w:ascii="Calibri" w:eastAsia="Times New Roman" w:hAnsi="Calibri" w:cs="Calibri"/>
          <w:sz w:val="20"/>
          <w:szCs w:val="20"/>
        </w:rPr>
        <w:t>mail</w:t>
      </w:r>
      <w:proofErr w:type="spellEnd"/>
      <w:r w:rsidRPr="00711955">
        <w:rPr>
          <w:rFonts w:ascii="Calibri" w:eastAsia="Times New Roman" w:hAnsi="Calibri" w:cs="Calibri"/>
          <w:sz w:val="20"/>
          <w:szCs w:val="20"/>
        </w:rPr>
        <w:t>: Fadillahsayuti@gmail.com</w:t>
      </w:r>
    </w:p>
    <w:p w14:paraId="27807205" w14:textId="0E51C552" w:rsidR="001444E8" w:rsidRPr="00711955" w:rsidRDefault="001444E8" w:rsidP="00711955">
      <w:pPr>
        <w:spacing w:after="0" w:line="240" w:lineRule="auto"/>
        <w:jc w:val="center"/>
        <w:rPr>
          <w:rFonts w:ascii="Calibri" w:eastAsia="Times New Roman" w:hAnsi="Calibri" w:cs="Calibri"/>
          <w:sz w:val="20"/>
          <w:szCs w:val="20"/>
        </w:rPr>
      </w:pPr>
    </w:p>
    <w:p w14:paraId="720B82A7" w14:textId="3EA0236D" w:rsidR="002B6029" w:rsidRPr="00711955" w:rsidRDefault="002B6029" w:rsidP="00711955">
      <w:pPr>
        <w:spacing w:after="0" w:line="240" w:lineRule="auto"/>
        <w:jc w:val="center"/>
        <w:rPr>
          <w:rFonts w:ascii="Calibri" w:eastAsia="Times New Roman" w:hAnsi="Calibri" w:cs="Calibri"/>
          <w:sz w:val="20"/>
          <w:szCs w:val="20"/>
        </w:rPr>
      </w:pPr>
    </w:p>
    <w:p w14:paraId="207BCFA9" w14:textId="37D9E117" w:rsidR="002B6029" w:rsidRPr="00711955" w:rsidRDefault="00971A91" w:rsidP="00711955">
      <w:pPr>
        <w:spacing w:after="0" w:line="240" w:lineRule="auto"/>
        <w:jc w:val="center"/>
        <w:rPr>
          <w:rFonts w:ascii="Calibri" w:eastAsia="Times New Roman" w:hAnsi="Calibri" w:cs="Calibri"/>
          <w:b/>
          <w:bCs/>
          <w:lang w:val="en-US"/>
        </w:rPr>
      </w:pPr>
      <w:r w:rsidRPr="00711955">
        <w:rPr>
          <w:rFonts w:ascii="Calibri" w:eastAsia="Times New Roman" w:hAnsi="Calibri" w:cs="Calibri"/>
          <w:b/>
          <w:bCs/>
          <w:lang w:val="en-US"/>
        </w:rPr>
        <w:t>Abstract</w:t>
      </w:r>
    </w:p>
    <w:p w14:paraId="3C9CFCE8" w14:textId="77777777" w:rsidR="002B6029" w:rsidRPr="00711955" w:rsidRDefault="002B6029" w:rsidP="00711955">
      <w:pPr>
        <w:spacing w:after="0" w:line="240" w:lineRule="auto"/>
        <w:jc w:val="center"/>
        <w:rPr>
          <w:rFonts w:ascii="Calibri" w:eastAsia="Times New Roman" w:hAnsi="Calibri" w:cs="Calibri"/>
          <w:b/>
          <w:bCs/>
          <w:lang w:val="en-US"/>
        </w:rPr>
      </w:pPr>
    </w:p>
    <w:p w14:paraId="5820E91A" w14:textId="04248FFD" w:rsidR="001444E8" w:rsidRPr="00711955" w:rsidRDefault="00971A91" w:rsidP="00711955">
      <w:pPr>
        <w:spacing w:after="0" w:line="240" w:lineRule="auto"/>
        <w:jc w:val="both"/>
        <w:rPr>
          <w:rFonts w:ascii="Calibri" w:eastAsia="Times New Roman" w:hAnsi="Calibri" w:cs="Calibri"/>
          <w:sz w:val="20"/>
          <w:szCs w:val="20"/>
        </w:rPr>
      </w:pPr>
      <w:r w:rsidRPr="00711955">
        <w:rPr>
          <w:rFonts w:ascii="Calibri" w:eastAsia="Times New Roman" w:hAnsi="Calibri" w:cs="Calibri"/>
          <w:sz w:val="20"/>
          <w:szCs w:val="20"/>
        </w:rPr>
        <w:t>Anemia is a direct or indirect cause of maternal mortality. Anemia is associated with maternal morbidity rates. The government’s effort to address anemia is to provide iron supplements (Ferrous Sulfate). The success of iron supplement administration depends on whether or not pregnant women take iron tablets. This study aims to determine the relationship between the level of knowledge, attitude, and behavior of pregnant women on compliance with iron tablet (Ferrous Sulfate) consumption and the incidence of anemia during pregnancy. This observational analytic study used a cross-sectional design with primary data from pregnant women at Puskesmas Pembina Palembang. 100 samples that met the inclusion and exclusion criteria were selected through consecutive sampling techniques. Statistical analysis results showed that 80% of respondents were not anemic while 20% were anemic. The respondents with a high level of knowledge mostly had positive attitudes (81%), positive behavior (94%), and compliance with iron tablet consumption during pregnancy (83%). The Chi-Square test and Fisher's Exact test showed a significant relationship between knowledge level (p-value = 0.000, OR = 11.746), attitude (p-value = 0.000, OR = 34.167), behavior (p-value = 0.001, OR = 7.309), and compliance with iron tablet consumption (p-value = 0.040, OR = 3.769) and the incidence of anemia during pregnancy. This study concludes that there is a relationship between the level of knowledge, attitude, and behavior of pregnant women on compliance with iron tablet (Ferrous Sulfate) consumption and the incidence of anemia during pregnancy.</w:t>
      </w:r>
    </w:p>
    <w:p w14:paraId="0E1CD911" w14:textId="77777777" w:rsidR="002B6029" w:rsidRPr="00711955" w:rsidRDefault="002B6029" w:rsidP="00711955">
      <w:pPr>
        <w:spacing w:after="0" w:line="240" w:lineRule="auto"/>
        <w:jc w:val="both"/>
        <w:rPr>
          <w:rFonts w:ascii="Calibri" w:eastAsia="Times New Roman" w:hAnsi="Calibri" w:cs="Calibri"/>
          <w:sz w:val="20"/>
          <w:szCs w:val="20"/>
        </w:rPr>
      </w:pPr>
    </w:p>
    <w:p w14:paraId="7F3A62A1" w14:textId="6D9F2A0B" w:rsidR="001444E8" w:rsidRPr="00711955" w:rsidRDefault="00971A91" w:rsidP="00711955">
      <w:pPr>
        <w:spacing w:after="0" w:line="240" w:lineRule="auto"/>
        <w:jc w:val="both"/>
        <w:rPr>
          <w:rFonts w:ascii="Calibri" w:eastAsia="Times New Roman" w:hAnsi="Calibri" w:cs="Calibri"/>
          <w:sz w:val="20"/>
          <w:szCs w:val="20"/>
        </w:rPr>
      </w:pPr>
      <w:r w:rsidRPr="00711955">
        <w:rPr>
          <w:rFonts w:ascii="Calibri" w:eastAsia="Times New Roman" w:hAnsi="Calibri" w:cs="Calibri"/>
          <w:b/>
          <w:bCs/>
          <w:sz w:val="20"/>
          <w:szCs w:val="20"/>
        </w:rPr>
        <w:t>Keyword</w:t>
      </w:r>
      <w:r w:rsidR="3908B570" w:rsidRPr="00711955">
        <w:rPr>
          <w:rFonts w:ascii="Calibri" w:eastAsia="Times New Roman" w:hAnsi="Calibri" w:cs="Calibri"/>
          <w:sz w:val="20"/>
          <w:szCs w:val="20"/>
        </w:rPr>
        <w:t xml:space="preserve">s: Anemia, Ferrous Sulfate, Pregnant </w:t>
      </w:r>
    </w:p>
    <w:p w14:paraId="508E44F4" w14:textId="42D316C5" w:rsidR="00B74EC7" w:rsidRDefault="00B74EC7" w:rsidP="00711955">
      <w:pPr>
        <w:spacing w:after="0" w:line="240" w:lineRule="auto"/>
        <w:jc w:val="both"/>
        <w:rPr>
          <w:rFonts w:ascii="Calibri" w:eastAsia="Times New Roman" w:hAnsi="Calibri" w:cs="Calibri"/>
          <w:sz w:val="20"/>
          <w:szCs w:val="20"/>
        </w:rPr>
      </w:pPr>
    </w:p>
    <w:p w14:paraId="371D54DD" w14:textId="77777777" w:rsidR="00711955" w:rsidRDefault="00711955" w:rsidP="00711955">
      <w:pPr>
        <w:spacing w:after="0" w:line="240" w:lineRule="auto"/>
        <w:jc w:val="both"/>
        <w:rPr>
          <w:rFonts w:ascii="Calibri" w:eastAsia="Times New Roman" w:hAnsi="Calibri" w:cs="Calibri"/>
          <w:sz w:val="20"/>
          <w:szCs w:val="20"/>
        </w:rPr>
      </w:pPr>
    </w:p>
    <w:p w14:paraId="34B338D9" w14:textId="77777777" w:rsidR="00711955" w:rsidRPr="00711955" w:rsidRDefault="00711955" w:rsidP="00711955">
      <w:pPr>
        <w:spacing w:after="0" w:line="240" w:lineRule="auto"/>
        <w:jc w:val="both"/>
        <w:rPr>
          <w:rFonts w:ascii="Calibri" w:eastAsia="Times New Roman" w:hAnsi="Calibri" w:cs="Calibri"/>
          <w:sz w:val="20"/>
          <w:szCs w:val="20"/>
        </w:rPr>
      </w:pPr>
    </w:p>
    <w:p w14:paraId="7B74D5DF" w14:textId="77777777" w:rsidR="002B6029" w:rsidRPr="00711955" w:rsidRDefault="002B6029" w:rsidP="00711955">
      <w:pPr>
        <w:spacing w:after="0" w:line="240" w:lineRule="auto"/>
        <w:jc w:val="both"/>
        <w:rPr>
          <w:rFonts w:ascii="Calibri" w:hAnsi="Calibri" w:cs="Calibri"/>
          <w:b/>
          <w:bCs/>
        </w:rPr>
        <w:sectPr w:rsidR="002B6029" w:rsidRPr="00711955" w:rsidSect="003D3EA7">
          <w:headerReference w:type="default" r:id="rId7"/>
          <w:footerReference w:type="even" r:id="rId8"/>
          <w:footerReference w:type="default" r:id="rId9"/>
          <w:pgSz w:w="11906" w:h="16838"/>
          <w:pgMar w:top="1985" w:right="1134" w:bottom="1418" w:left="1134" w:header="708" w:footer="708" w:gutter="0"/>
          <w:pgNumType w:start="164"/>
          <w:cols w:space="708"/>
          <w:docGrid w:linePitch="360"/>
        </w:sectPr>
      </w:pPr>
    </w:p>
    <w:p w14:paraId="64E43634" w14:textId="0741CEFB" w:rsidR="00711955" w:rsidRPr="00711955" w:rsidRDefault="00971A91" w:rsidP="00711955">
      <w:pPr>
        <w:pStyle w:val="ListParagraph"/>
        <w:numPr>
          <w:ilvl w:val="0"/>
          <w:numId w:val="13"/>
        </w:numPr>
        <w:spacing w:after="0" w:line="240" w:lineRule="auto"/>
        <w:ind w:left="567" w:hanging="567"/>
        <w:jc w:val="both"/>
        <w:rPr>
          <w:rFonts w:ascii="Calibri" w:eastAsia="Yu Gothic Light" w:hAnsi="Calibri" w:cs="Calibri"/>
          <w:b/>
          <w:bCs/>
          <w:lang w:val="en-US"/>
        </w:rPr>
      </w:pPr>
      <w:r w:rsidRPr="00711955">
        <w:rPr>
          <w:rFonts w:ascii="Calibri" w:eastAsia="Yu Gothic Light" w:hAnsi="Calibri" w:cs="Calibri"/>
          <w:b/>
          <w:bCs/>
          <w:lang w:val="en-US"/>
        </w:rPr>
        <w:t>Introduction</w:t>
      </w:r>
    </w:p>
    <w:p w14:paraId="6F22E0B7" w14:textId="03EADF13" w:rsidR="00A30387" w:rsidRPr="00711955" w:rsidRDefault="00971A91" w:rsidP="00711955">
      <w:pPr>
        <w:spacing w:after="0" w:line="240" w:lineRule="auto"/>
        <w:ind w:firstLine="567"/>
        <w:jc w:val="both"/>
        <w:rPr>
          <w:rFonts w:ascii="Calibri" w:eastAsia="Yu Gothic Light" w:hAnsi="Calibri" w:cs="Calibri"/>
        </w:rPr>
      </w:pPr>
      <w:r w:rsidRPr="00711955">
        <w:rPr>
          <w:rFonts w:ascii="Calibri" w:eastAsia="Yu Gothic Light" w:hAnsi="Calibri" w:cs="Calibri"/>
        </w:rPr>
        <w:t>According to the World Health Organization WHO 2019, the global Maternal Mortality Rate (MMR) is estimated at 303,000 lives. The Maternal Mortality Rate (MMR) in ASEAN stands at 235 per 100,000 live births.</w:t>
      </w:r>
      <w:r w:rsidRPr="00711955">
        <w:rPr>
          <w:rFonts w:ascii="Calibri" w:eastAsia="Yu Gothic Light" w:hAnsi="Calibri" w:cs="Calibri"/>
          <w:vertAlign w:val="superscript"/>
        </w:rPr>
        <w:t xml:space="preserve">1 </w:t>
      </w:r>
      <w:r w:rsidRPr="00711955">
        <w:rPr>
          <w:rFonts w:ascii="Calibri" w:eastAsia="Yu Gothic Light" w:hAnsi="Calibri" w:cs="Calibri"/>
        </w:rPr>
        <w:t xml:space="preserve">Based on WHO data, 15-20% of maternal deaths, directly or indirectly, are caused by anemia, which is also associated with maternal morbidity. According to WHO, the incidence of pregnancy anemia ranges between 20% and 89%, with a threshold set at hemoglobin (Hb) &lt;11 g/dL. The anemia rate during pregnancy is 3.8% in the first trimester, 13.6% in the second trimester, and 24.8% in the third trimester. WHO states that the percentage of pregnant women with iron </w:t>
      </w:r>
      <w:r w:rsidRPr="00711955">
        <w:rPr>
          <w:rFonts w:ascii="Calibri" w:eastAsia="Yu Gothic Light" w:hAnsi="Calibri" w:cs="Calibri"/>
        </w:rPr>
        <w:t>deficiency is around 35-37% and increases as pregnancy progresses, with estimates of 30-40% anemia due to iron deficiency.</w:t>
      </w:r>
      <w:r w:rsidRPr="00711955">
        <w:rPr>
          <w:rFonts w:ascii="Calibri" w:eastAsia="Yu Gothic Light" w:hAnsi="Calibri" w:cs="Calibri"/>
          <w:vertAlign w:val="superscript"/>
        </w:rPr>
        <w:t xml:space="preserve">2 </w:t>
      </w:r>
      <w:r w:rsidRPr="00711955">
        <w:rPr>
          <w:rFonts w:ascii="Calibri" w:eastAsia="Yu Gothic Light" w:hAnsi="Calibri" w:cs="Calibri"/>
        </w:rPr>
        <w:t>Cases of iron deficiency anemia in developing countries are 51% more frequently found in Africa and Southeast Asia, including Indonesia.</w:t>
      </w:r>
      <w:r w:rsidRPr="00711955">
        <w:rPr>
          <w:rFonts w:ascii="Calibri" w:eastAsia="Yu Gothic Light" w:hAnsi="Calibri" w:cs="Calibri"/>
          <w:vertAlign w:val="superscript"/>
        </w:rPr>
        <w:t xml:space="preserve">3 </w:t>
      </w:r>
      <w:r w:rsidRPr="00711955">
        <w:rPr>
          <w:rFonts w:ascii="Calibri" w:eastAsia="Yu Gothic Light" w:hAnsi="Calibri" w:cs="Calibri"/>
        </w:rPr>
        <w:t>According to the Palembang City Health Office 2021, the number of maternal deaths in 2020 was 128, up from 105 in 2019. Palembang City ranks second with the highest maternal mortality rate at 14 deaths. According to the Palembang City Health Office in 2014, 963 pregnant women suffered from anemia.</w:t>
      </w:r>
      <w:r w:rsidRPr="00711955">
        <w:rPr>
          <w:rFonts w:ascii="Calibri" w:eastAsia="Yu Gothic Light" w:hAnsi="Calibri" w:cs="Calibri"/>
          <w:vertAlign w:val="superscript"/>
        </w:rPr>
        <w:t>4</w:t>
      </w:r>
      <w:r w:rsidRPr="00711955">
        <w:rPr>
          <w:rFonts w:ascii="Calibri" w:eastAsia="Yu Gothic Light" w:hAnsi="Calibri" w:cs="Calibri"/>
        </w:rPr>
        <w:t xml:space="preserve"> Government efforts to combat anemia include providing iron supplement tablets (Ferrous Sulfate). The percentage of pregnant women who received at least 90 iron supplement </w:t>
      </w:r>
      <w:r w:rsidRPr="00711955">
        <w:rPr>
          <w:rFonts w:ascii="Calibri" w:eastAsia="Yu Gothic Light" w:hAnsi="Calibri" w:cs="Calibri"/>
        </w:rPr>
        <w:lastRenderedPageBreak/>
        <w:t>tablets in South Sumatra in 2020 was 89.4%, a 5% decrease compared to 2019.</w:t>
      </w:r>
      <w:r w:rsidRPr="00711955">
        <w:rPr>
          <w:rFonts w:ascii="Calibri" w:eastAsia="Yu Gothic Light" w:hAnsi="Calibri" w:cs="Calibri"/>
          <w:vertAlign w:val="superscript"/>
        </w:rPr>
        <w:t xml:space="preserve">4 </w:t>
      </w:r>
      <w:r w:rsidRPr="00711955">
        <w:rPr>
          <w:rFonts w:ascii="Calibri" w:eastAsia="Yu Gothic Light" w:hAnsi="Calibri" w:cs="Calibri"/>
        </w:rPr>
        <w:t>According to the Central Statistics Agency of South Sumatra Province 2021, the number of pregnant women reached 171.905, with 153.002 receiving iron (Fe) tablets. This indicates that the distribution of ferrous sulfate tablets to pregnant women was suboptimal due to compliance factors.</w:t>
      </w:r>
      <w:r w:rsidRPr="00711955">
        <w:rPr>
          <w:rFonts w:ascii="Calibri" w:eastAsia="Yu Gothic Light" w:hAnsi="Calibri" w:cs="Calibri"/>
          <w:vertAlign w:val="superscript"/>
        </w:rPr>
        <w:t xml:space="preserve">4 </w:t>
      </w:r>
      <w:r w:rsidRPr="00711955">
        <w:rPr>
          <w:rFonts w:ascii="Calibri" w:eastAsia="Yu Gothic Light" w:hAnsi="Calibri" w:cs="Calibri"/>
        </w:rPr>
        <w:t>Factors influencing compliance include the knowledge and attitudes of pregnant women. Good knowledge can lead to positive attitudes about the importance of taking iron tablets, which in turn encourages good behavior.</w:t>
      </w:r>
      <w:r w:rsidRPr="00711955">
        <w:rPr>
          <w:rFonts w:ascii="Calibri" w:eastAsia="Yu Gothic Light" w:hAnsi="Calibri" w:cs="Calibri"/>
          <w:vertAlign w:val="superscript"/>
        </w:rPr>
        <w:t>5</w:t>
      </w:r>
    </w:p>
    <w:p w14:paraId="2813B54F" w14:textId="7D5DEEE0" w:rsidR="00A30387" w:rsidRPr="00711955" w:rsidRDefault="00971A91" w:rsidP="00711955">
      <w:pPr>
        <w:tabs>
          <w:tab w:val="left" w:pos="360"/>
        </w:tabs>
        <w:spacing w:after="0" w:line="240" w:lineRule="auto"/>
        <w:ind w:firstLine="567"/>
        <w:jc w:val="both"/>
        <w:rPr>
          <w:rFonts w:ascii="Calibri" w:eastAsia="Yu Gothic Light" w:hAnsi="Calibri" w:cs="Calibri"/>
          <w:vertAlign w:val="superscript"/>
        </w:rPr>
      </w:pPr>
      <w:r w:rsidRPr="00711955">
        <w:rPr>
          <w:rFonts w:ascii="Calibri" w:eastAsia="Yu Gothic Light" w:hAnsi="Calibri" w:cs="Calibri"/>
        </w:rPr>
        <w:t>Pathophysiology of anemia during pregnancy occurs due to hematological changes related to pregnancy, which involve circulatory changes that increasingly affect the placenta and breast growth. Plasma volume increases by 45-65%, starting from the second trimester of pregnancy and reaching its peak in the ninth month, increasing by around 1000 ml, slightly decreasing approaching term, and returning to normal three months postpartum.</w:t>
      </w:r>
      <w:r w:rsidRPr="00711955">
        <w:rPr>
          <w:rFonts w:ascii="Calibri" w:eastAsia="Yu Gothic Light" w:hAnsi="Calibri" w:cs="Calibri"/>
          <w:vertAlign w:val="superscript"/>
        </w:rPr>
        <w:t>6</w:t>
      </w:r>
      <w:r w:rsidRPr="00711955">
        <w:rPr>
          <w:rFonts w:ascii="Calibri" w:eastAsia="Yu Gothic Light" w:hAnsi="Calibri" w:cs="Calibri"/>
        </w:rPr>
        <w:t xml:space="preserve"> During pregnancy, anemia relatively occurs because pregnant women experience hemodilution (dilution) with an increase in volume of 30% to 40%, peaking at 32 to 34 weeks of pregnancy. The increase in blood cells is around 18% to 30% and hemoglobin is approximately 19%. Anemia in pregnant women is often found in the first and third trimesters, with the highest incidence in the third trimester. In the first trimester, pregnant women experience nausea and vomiting, which can reduce the availability of iron. In the third trimester, iron is needed by the fetus for growth and development. Therefore, the fetus absorbs iron from the mother, causing an increase in the mother's iron requirements.</w:t>
      </w:r>
      <w:r w:rsidRPr="00711955">
        <w:rPr>
          <w:rFonts w:ascii="Calibri" w:eastAsia="Yu Gothic Light" w:hAnsi="Calibri" w:cs="Calibri"/>
          <w:vertAlign w:val="superscript"/>
        </w:rPr>
        <w:t>7</w:t>
      </w:r>
      <w:r w:rsidR="00711955">
        <w:rPr>
          <w:rFonts w:ascii="Calibri" w:eastAsia="Yu Gothic Light" w:hAnsi="Calibri" w:cs="Calibri"/>
          <w:vertAlign w:val="superscript"/>
          <w:lang w:val="en-US"/>
        </w:rPr>
        <w:t xml:space="preserve"> </w:t>
      </w:r>
      <w:r w:rsidRPr="00711955">
        <w:rPr>
          <w:rFonts w:ascii="Calibri" w:eastAsia="Yu Gothic Light" w:hAnsi="Calibri" w:cs="Calibri"/>
        </w:rPr>
        <w:t xml:space="preserve">The diagnosis of anemia during pregnancy can be established through anamnesis. In the anamnesis, complaints such as fatigue, weakness, lethargy, shortness of breath, drowsiness, dizziness, headaches, </w:t>
      </w:r>
      <w:r w:rsidRPr="00711955">
        <w:rPr>
          <w:rFonts w:ascii="Calibri" w:eastAsia="Yu Gothic Light" w:hAnsi="Calibri" w:cs="Calibri"/>
        </w:rPr>
        <w:t>blurred vision, nausea and vomiting, and pale lips and tongue can be found. The history of food intake during pregnancy (lack of vegetable and animal protein consumption), as well as any bleeding during pregnancy, can be examined. In addition, hemoglobin checks and monitoring can be carried out.</w:t>
      </w:r>
      <w:r w:rsidRPr="00711955">
        <w:rPr>
          <w:rFonts w:ascii="Calibri" w:eastAsia="Yu Gothic Light" w:hAnsi="Calibri" w:cs="Calibri"/>
          <w:vertAlign w:val="superscript"/>
        </w:rPr>
        <w:t>8</w:t>
      </w:r>
    </w:p>
    <w:p w14:paraId="171F4FAC" w14:textId="77777777" w:rsidR="00A30387" w:rsidRPr="00711955" w:rsidRDefault="00971A91" w:rsidP="00711955">
      <w:pPr>
        <w:spacing w:after="0" w:line="240" w:lineRule="auto"/>
        <w:ind w:firstLine="567"/>
        <w:jc w:val="both"/>
        <w:rPr>
          <w:rFonts w:ascii="Calibri" w:eastAsia="Yu Gothic Light" w:hAnsi="Calibri" w:cs="Calibri"/>
          <w:vertAlign w:val="superscript"/>
        </w:rPr>
      </w:pPr>
      <w:r w:rsidRPr="00711955">
        <w:rPr>
          <w:rFonts w:ascii="Calibri" w:eastAsia="Yu Gothic Light" w:hAnsi="Calibri" w:cs="Calibri"/>
        </w:rPr>
        <w:t>Centers for Disease Control (CDC) defines anemia as a decrease in hemoglobin levels as follows: First trimester: Hb &lt; 11 g/dl, Ht &lt; 33%, second trimester: Hb 10.5 g/dl, Ht &lt; 32%, third trimester: Hb &lt; 11 g/dl, Ht &lt; 33%. Meanwhile, according to the WHO, anemia during pregnancy is defined as hemoglobin levels below &lt;11 g/dl. Research conducted  stated that the digital strip tool Easy Touch GCHb can be used for blood hemoglobin examinations, as the results obtained show no significant differences when compared to hemoglobin levels measured using the Cyanmethemoglobin method recommended by WHO.</w:t>
      </w:r>
      <w:r w:rsidRPr="00711955">
        <w:rPr>
          <w:rFonts w:ascii="Calibri" w:eastAsia="Yu Gothic Light" w:hAnsi="Calibri" w:cs="Calibri"/>
          <w:vertAlign w:val="superscript"/>
        </w:rPr>
        <w:t>9</w:t>
      </w:r>
    </w:p>
    <w:p w14:paraId="27404743" w14:textId="17A1F12D" w:rsidR="00A30387" w:rsidRDefault="00971A91" w:rsidP="00711955">
      <w:pPr>
        <w:spacing w:after="0" w:line="240" w:lineRule="auto"/>
        <w:ind w:firstLine="567"/>
        <w:jc w:val="both"/>
        <w:rPr>
          <w:rFonts w:ascii="Calibri" w:eastAsia="Yu Gothic Light" w:hAnsi="Calibri" w:cs="Calibri"/>
          <w:vertAlign w:val="superscript"/>
        </w:rPr>
      </w:pPr>
      <w:r w:rsidRPr="00711955">
        <w:rPr>
          <w:rFonts w:ascii="Calibri" w:eastAsia="Yu Gothic Light" w:hAnsi="Calibri" w:cs="Calibri"/>
        </w:rPr>
        <w:t>Anemia during pregnancy can have a negative impact, especially during pregnancy, childbirth, and the postpartum period. The high prevalence of anemia leads to adverse effects such as growth disorders and delays in the development of body and brain cells. A deficiency of hemoglobin (Hb) in the blood results in reduced oxygen carried and transferred to the body cells or the brain. Pregnant women suffering from anemia have a higher likelihood of experiencing postpartum hemorrhage. The dangers of anemia during pregnancy are categorized into two: risks to the pregnancy and risks to the fetus. These include threats such as the mother experiencing miscarriage, premature delivery, impaired fetal growth in the womb, susceptibility to infections, risk of cardiac decompensation when Hb levels are below 6 g%, hydatidiform mole occurrence, hyperemesis gravidarum, and intrauterine growth restriction.</w:t>
      </w:r>
      <w:r w:rsidRPr="00711955">
        <w:rPr>
          <w:rFonts w:ascii="Calibri" w:eastAsia="Yu Gothic Light" w:hAnsi="Calibri" w:cs="Calibri"/>
          <w:vertAlign w:val="superscript"/>
        </w:rPr>
        <w:t>10</w:t>
      </w:r>
    </w:p>
    <w:p w14:paraId="3AAE111B" w14:textId="77777777" w:rsidR="00711955" w:rsidRPr="00711955" w:rsidRDefault="00711955" w:rsidP="00711955">
      <w:pPr>
        <w:spacing w:after="0" w:line="240" w:lineRule="auto"/>
        <w:ind w:firstLine="567"/>
        <w:jc w:val="both"/>
        <w:rPr>
          <w:rFonts w:ascii="Calibri" w:eastAsia="Yu Gothic Light" w:hAnsi="Calibri" w:cs="Calibri"/>
        </w:rPr>
      </w:pPr>
    </w:p>
    <w:p w14:paraId="67FA9DA5" w14:textId="77777777" w:rsidR="00A30387" w:rsidRPr="00711955" w:rsidRDefault="00971A91" w:rsidP="00711955">
      <w:pPr>
        <w:pStyle w:val="ListParagraph"/>
        <w:numPr>
          <w:ilvl w:val="0"/>
          <w:numId w:val="8"/>
        </w:numPr>
        <w:spacing w:after="0" w:line="240" w:lineRule="auto"/>
        <w:ind w:left="567" w:hanging="567"/>
        <w:jc w:val="both"/>
        <w:rPr>
          <w:rFonts w:ascii="Calibri" w:eastAsia="Yu Gothic Light" w:hAnsi="Calibri" w:cs="Calibri"/>
          <w:b/>
          <w:bCs/>
        </w:rPr>
      </w:pPr>
      <w:r w:rsidRPr="00711955">
        <w:rPr>
          <w:rFonts w:ascii="Calibri" w:eastAsia="Yu Gothic Light" w:hAnsi="Calibri" w:cs="Calibri"/>
          <w:b/>
          <w:bCs/>
        </w:rPr>
        <w:lastRenderedPageBreak/>
        <w:t>Methods</w:t>
      </w:r>
    </w:p>
    <w:p w14:paraId="147EA7A6" w14:textId="64D1C512" w:rsidR="00A30387" w:rsidRPr="00711955" w:rsidRDefault="00971A91" w:rsidP="00711955">
      <w:pPr>
        <w:spacing w:line="240" w:lineRule="auto"/>
        <w:ind w:firstLine="567"/>
        <w:jc w:val="both"/>
        <w:rPr>
          <w:rFonts w:ascii="Calibri" w:eastAsia="Yu Gothic Light" w:hAnsi="Calibri" w:cs="Calibri"/>
        </w:rPr>
      </w:pPr>
      <w:r w:rsidRPr="00711955">
        <w:rPr>
          <w:rFonts w:ascii="Calibri" w:eastAsia="Yu Gothic Light" w:hAnsi="Calibri" w:cs="Calibri"/>
        </w:rPr>
        <w:t>The type of research in analytical observational with cross-sectional design. The study was conducted at Puskesmas Pembina Palembang from November to December 2022.</w:t>
      </w:r>
      <w:r w:rsidR="00711955">
        <w:rPr>
          <w:rFonts w:ascii="Calibri" w:eastAsia="Yu Gothic Light" w:hAnsi="Calibri" w:cs="Calibri"/>
          <w:lang w:val="en-US"/>
        </w:rPr>
        <w:t xml:space="preserve"> </w:t>
      </w:r>
      <w:r w:rsidRPr="00711955">
        <w:rPr>
          <w:rFonts w:ascii="Calibri" w:eastAsia="Yu Gothic Light" w:hAnsi="Calibri" w:cs="Calibri"/>
        </w:rPr>
        <w:t>The population of this study using consecutive sampling, involving women in the first, second, and third trimesters, about 92 samplings, who met the inclusion criteria</w:t>
      </w:r>
    </w:p>
    <w:p w14:paraId="59F24393" w14:textId="77777777" w:rsidR="00A30387" w:rsidRPr="00711955" w:rsidRDefault="00971A91" w:rsidP="00711955">
      <w:pPr>
        <w:pStyle w:val="ListParagraph"/>
        <w:numPr>
          <w:ilvl w:val="0"/>
          <w:numId w:val="8"/>
        </w:numPr>
        <w:spacing w:after="0" w:line="240" w:lineRule="auto"/>
        <w:ind w:left="567" w:hanging="567"/>
        <w:jc w:val="both"/>
        <w:rPr>
          <w:rFonts w:ascii="Calibri" w:eastAsia="Yu Gothic Light" w:hAnsi="Calibri" w:cs="Calibri"/>
          <w:b/>
          <w:bCs/>
        </w:rPr>
      </w:pPr>
      <w:r w:rsidRPr="00711955">
        <w:rPr>
          <w:rFonts w:ascii="Calibri" w:eastAsia="Yu Gothic Light" w:hAnsi="Calibri" w:cs="Calibri"/>
          <w:b/>
          <w:bCs/>
        </w:rPr>
        <w:t xml:space="preserve">Results </w:t>
      </w:r>
    </w:p>
    <w:p w14:paraId="1E33F8E9" w14:textId="09EF70E0" w:rsidR="00A30387" w:rsidRPr="00A32877" w:rsidRDefault="00971A91" w:rsidP="00711955">
      <w:pPr>
        <w:spacing w:line="240" w:lineRule="auto"/>
        <w:ind w:firstLine="567"/>
        <w:jc w:val="both"/>
        <w:rPr>
          <w:rFonts w:ascii="Calibri" w:eastAsia="Yu Gothic Light" w:hAnsi="Calibri" w:cs="Calibri"/>
          <w:lang w:val="en-US"/>
        </w:rPr>
      </w:pPr>
      <w:r w:rsidRPr="00711955">
        <w:rPr>
          <w:rFonts w:ascii="Calibri" w:eastAsia="Yu Gothic Light" w:hAnsi="Calibri" w:cs="Calibri"/>
        </w:rPr>
        <w:t>The research conducted on 100 pregnant respondents at the Pembina Palembang Health Center revealed the characteristics of respondents based on age, education level, occupation, pregnancy age, and ANC (Antenatal care)</w:t>
      </w:r>
      <w:r w:rsidR="00A32877">
        <w:rPr>
          <w:rFonts w:ascii="Calibri" w:eastAsia="Yu Gothic Light" w:hAnsi="Calibri" w:cs="Calibri"/>
          <w:lang w:val="en-US"/>
        </w:rPr>
        <w:t>.</w:t>
      </w:r>
    </w:p>
    <w:p w14:paraId="4AE0C27C" w14:textId="77777777" w:rsidR="00A30387" w:rsidRPr="00711955" w:rsidRDefault="00971A91" w:rsidP="00711955">
      <w:pPr>
        <w:spacing w:line="240" w:lineRule="auto"/>
        <w:jc w:val="center"/>
        <w:rPr>
          <w:rFonts w:ascii="Calibri" w:eastAsia="Yu Gothic Light" w:hAnsi="Calibri" w:cs="Calibri"/>
          <w:b/>
          <w:bCs/>
        </w:rPr>
      </w:pPr>
      <w:r w:rsidRPr="00711955">
        <w:rPr>
          <w:rFonts w:ascii="Calibri" w:eastAsia="Yu Gothic Light" w:hAnsi="Calibri" w:cs="Calibri"/>
          <w:b/>
          <w:bCs/>
        </w:rPr>
        <w:t>Table 1. General characteristics of Respondent</w:t>
      </w:r>
    </w:p>
    <w:tbl>
      <w:tblPr>
        <w:tblStyle w:val="GridTable2"/>
        <w:tblW w:w="0" w:type="auto"/>
        <w:tblBorders>
          <w:top w:val="none" w:sz="0" w:space="0" w:color="auto"/>
          <w:bottom w:val="none" w:sz="0" w:space="0" w:color="auto"/>
          <w:insideH w:val="none" w:sz="0" w:space="0" w:color="auto"/>
          <w:insideV w:val="none" w:sz="0" w:space="0" w:color="auto"/>
        </w:tblBorders>
        <w:tblLayout w:type="fixed"/>
        <w:tblLook w:val="06A0" w:firstRow="1" w:lastRow="0" w:firstColumn="1" w:lastColumn="0" w:noHBand="1" w:noVBand="1"/>
      </w:tblPr>
      <w:tblGrid>
        <w:gridCol w:w="3005"/>
        <w:gridCol w:w="3005"/>
        <w:gridCol w:w="3005"/>
      </w:tblGrid>
      <w:tr w:rsidR="00B407D3" w14:paraId="2C1A46E4" w14:textId="77777777" w:rsidTr="00B407D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auto"/>
              <w:bottom w:val="single" w:sz="4" w:space="0" w:color="auto"/>
              <w:right w:val="none" w:sz="0" w:space="0" w:color="auto"/>
            </w:tcBorders>
            <w:hideMark/>
          </w:tcPr>
          <w:p w14:paraId="2B91DF99" w14:textId="77777777" w:rsidR="00A30387" w:rsidRPr="00711955" w:rsidRDefault="00971A91" w:rsidP="00135D9B">
            <w:pPr>
              <w:jc w:val="both"/>
              <w:rPr>
                <w:rFonts w:ascii="Calibri" w:eastAsia="Yu Gothic Light" w:hAnsi="Calibri" w:cs="Calibri"/>
              </w:rPr>
            </w:pPr>
            <w:r w:rsidRPr="00711955">
              <w:rPr>
                <w:rFonts w:ascii="Calibri" w:eastAsia="Yu Gothic Light" w:hAnsi="Calibri" w:cs="Calibri"/>
              </w:rPr>
              <w:t>Variable</w:t>
            </w:r>
          </w:p>
        </w:tc>
        <w:tc>
          <w:tcPr>
            <w:tcW w:w="3005" w:type="dxa"/>
            <w:tcBorders>
              <w:top w:val="single" w:sz="4" w:space="0" w:color="auto"/>
              <w:left w:val="none" w:sz="0" w:space="0" w:color="auto"/>
              <w:bottom w:val="single" w:sz="4" w:space="0" w:color="auto"/>
              <w:right w:val="none" w:sz="0" w:space="0" w:color="auto"/>
            </w:tcBorders>
            <w:hideMark/>
          </w:tcPr>
          <w:p w14:paraId="163BAE2D" w14:textId="77777777" w:rsidR="00A30387" w:rsidRPr="00711955" w:rsidRDefault="00971A91" w:rsidP="00135D9B">
            <w:pPr>
              <w:jc w:val="both"/>
              <w:cnfStyle w:val="100000000000" w:firstRow="1" w:lastRow="0" w:firstColumn="0" w:lastColumn="0" w:oddVBand="0" w:evenVBand="0" w:oddHBand="0" w:evenHBand="0" w:firstRowFirstColumn="0" w:firstRowLastColumn="0" w:lastRowFirstColumn="0" w:lastRowLastColumn="0"/>
              <w:rPr>
                <w:rFonts w:ascii="Calibri" w:eastAsia="Yu Gothic Light" w:hAnsi="Calibri" w:cs="Calibri"/>
              </w:rPr>
            </w:pPr>
            <w:r w:rsidRPr="00711955">
              <w:rPr>
                <w:rFonts w:ascii="Calibri" w:eastAsia="Yu Gothic Light" w:hAnsi="Calibri" w:cs="Calibri"/>
              </w:rPr>
              <w:t>Frequency</w:t>
            </w:r>
          </w:p>
        </w:tc>
        <w:tc>
          <w:tcPr>
            <w:tcW w:w="3005" w:type="dxa"/>
            <w:tcBorders>
              <w:top w:val="single" w:sz="4" w:space="0" w:color="auto"/>
              <w:left w:val="none" w:sz="0" w:space="0" w:color="auto"/>
              <w:bottom w:val="single" w:sz="4" w:space="0" w:color="auto"/>
            </w:tcBorders>
            <w:hideMark/>
          </w:tcPr>
          <w:p w14:paraId="0A95B3AA" w14:textId="77777777" w:rsidR="00A30387" w:rsidRPr="00711955" w:rsidRDefault="00971A91" w:rsidP="00135D9B">
            <w:pPr>
              <w:jc w:val="both"/>
              <w:cnfStyle w:val="100000000000" w:firstRow="1" w:lastRow="0" w:firstColumn="0" w:lastColumn="0" w:oddVBand="0" w:evenVBand="0" w:oddHBand="0" w:evenHBand="0" w:firstRowFirstColumn="0" w:firstRowLastColumn="0" w:lastRowFirstColumn="0" w:lastRowLastColumn="0"/>
              <w:rPr>
                <w:rFonts w:ascii="Calibri" w:eastAsia="Yu Gothic Light" w:hAnsi="Calibri" w:cs="Calibri"/>
              </w:rPr>
            </w:pPr>
            <w:r w:rsidRPr="00711955">
              <w:rPr>
                <w:rFonts w:ascii="Calibri" w:eastAsia="Yu Gothic Light" w:hAnsi="Calibri" w:cs="Calibri"/>
              </w:rPr>
              <w:t>Percentage (%)</w:t>
            </w:r>
          </w:p>
        </w:tc>
      </w:tr>
      <w:tr w:rsidR="00B407D3" w14:paraId="65CFC1E4" w14:textId="77777777" w:rsidTr="00B407D3">
        <w:trPr>
          <w:trHeight w:val="30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auto"/>
            </w:tcBorders>
            <w:hideMark/>
          </w:tcPr>
          <w:p w14:paraId="071E7345" w14:textId="77777777" w:rsidR="00A30387" w:rsidRPr="00A32877" w:rsidRDefault="00971A91" w:rsidP="00A32877">
            <w:pPr>
              <w:jc w:val="both"/>
              <w:rPr>
                <w:rFonts w:ascii="Calibri" w:eastAsia="Yu Gothic Light" w:hAnsi="Calibri" w:cs="Calibri"/>
              </w:rPr>
            </w:pPr>
            <w:r w:rsidRPr="00A32877">
              <w:rPr>
                <w:rFonts w:ascii="Calibri" w:eastAsia="Yu Gothic Light" w:hAnsi="Calibri" w:cs="Calibri"/>
              </w:rPr>
              <w:t>Age</w:t>
            </w:r>
          </w:p>
          <w:p w14:paraId="3638DAC2" w14:textId="77777777" w:rsidR="00A30387" w:rsidRPr="00711955" w:rsidRDefault="00A30387" w:rsidP="00135D9B">
            <w:pPr>
              <w:jc w:val="both"/>
              <w:rPr>
                <w:rFonts w:ascii="Calibri" w:eastAsia="Yu Gothic Light" w:hAnsi="Calibri" w:cs="Calibri"/>
              </w:rPr>
            </w:pPr>
          </w:p>
          <w:p w14:paraId="3E2D2343" w14:textId="77777777" w:rsidR="00A30387" w:rsidRPr="00711955" w:rsidRDefault="00971A91" w:rsidP="00135D9B">
            <w:pPr>
              <w:jc w:val="both"/>
              <w:rPr>
                <w:rFonts w:ascii="Calibri" w:eastAsia="Yu Gothic Light" w:hAnsi="Calibri" w:cs="Calibri"/>
              </w:rPr>
            </w:pPr>
            <w:r w:rsidRPr="00711955">
              <w:rPr>
                <w:rFonts w:ascii="Calibri" w:eastAsia="Yu Gothic Light" w:hAnsi="Calibri" w:cs="Calibri"/>
                <w:b w:val="0"/>
                <w:bCs w:val="0"/>
              </w:rPr>
              <w:t>17-25</w:t>
            </w:r>
          </w:p>
        </w:tc>
        <w:tc>
          <w:tcPr>
            <w:tcW w:w="3005" w:type="dxa"/>
            <w:tcBorders>
              <w:top w:val="single" w:sz="4" w:space="0" w:color="auto"/>
            </w:tcBorders>
            <w:hideMark/>
          </w:tcPr>
          <w:p w14:paraId="64AE928F" w14:textId="77777777" w:rsidR="00A30387" w:rsidRPr="00711955" w:rsidRDefault="00A30387"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p>
          <w:p w14:paraId="18397442" w14:textId="77777777" w:rsidR="00A30387" w:rsidRPr="00711955" w:rsidRDefault="00971A91"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r w:rsidRPr="00711955">
              <w:rPr>
                <w:rFonts w:ascii="Calibri" w:eastAsia="Yu Gothic Light" w:hAnsi="Calibri" w:cs="Calibri"/>
              </w:rPr>
              <w:t>27</w:t>
            </w:r>
          </w:p>
        </w:tc>
        <w:tc>
          <w:tcPr>
            <w:tcW w:w="3005" w:type="dxa"/>
            <w:tcBorders>
              <w:top w:val="single" w:sz="4" w:space="0" w:color="auto"/>
            </w:tcBorders>
            <w:hideMark/>
          </w:tcPr>
          <w:p w14:paraId="6F2DC890" w14:textId="77777777" w:rsidR="00A30387" w:rsidRPr="00711955" w:rsidRDefault="00A30387"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p>
          <w:p w14:paraId="4A742C2E" w14:textId="77777777" w:rsidR="00A30387" w:rsidRPr="00711955" w:rsidRDefault="00971A91"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r w:rsidRPr="00711955">
              <w:rPr>
                <w:rFonts w:ascii="Calibri" w:eastAsia="Yu Gothic Light" w:hAnsi="Calibri" w:cs="Calibri"/>
              </w:rPr>
              <w:t>27</w:t>
            </w:r>
          </w:p>
        </w:tc>
      </w:tr>
      <w:tr w:rsidR="00B407D3" w14:paraId="2CAFA8D8" w14:textId="77777777" w:rsidTr="00B407D3">
        <w:trPr>
          <w:trHeight w:val="300"/>
        </w:trPr>
        <w:tc>
          <w:tcPr>
            <w:cnfStyle w:val="001000000000" w:firstRow="0" w:lastRow="0" w:firstColumn="1" w:lastColumn="0" w:oddVBand="0" w:evenVBand="0" w:oddHBand="0" w:evenHBand="0" w:firstRowFirstColumn="0" w:firstRowLastColumn="0" w:lastRowFirstColumn="0" w:lastRowLastColumn="0"/>
            <w:tcW w:w="3005" w:type="dxa"/>
            <w:hideMark/>
          </w:tcPr>
          <w:p w14:paraId="6E4E3838" w14:textId="77777777" w:rsidR="00A30387" w:rsidRPr="00711955" w:rsidRDefault="00971A91" w:rsidP="00135D9B">
            <w:pPr>
              <w:jc w:val="both"/>
              <w:rPr>
                <w:rFonts w:ascii="Calibri" w:eastAsia="Yu Gothic Light" w:hAnsi="Calibri" w:cs="Calibri"/>
              </w:rPr>
            </w:pPr>
            <w:r w:rsidRPr="00711955">
              <w:rPr>
                <w:rFonts w:ascii="Calibri" w:eastAsia="Yu Gothic Light" w:hAnsi="Calibri" w:cs="Calibri"/>
                <w:b w:val="0"/>
                <w:bCs w:val="0"/>
              </w:rPr>
              <w:t>26-35</w:t>
            </w:r>
          </w:p>
        </w:tc>
        <w:tc>
          <w:tcPr>
            <w:tcW w:w="3005" w:type="dxa"/>
            <w:hideMark/>
          </w:tcPr>
          <w:p w14:paraId="49CFA7DE" w14:textId="77777777" w:rsidR="00A30387" w:rsidRPr="00711955" w:rsidRDefault="00971A91"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r w:rsidRPr="00711955">
              <w:rPr>
                <w:rFonts w:ascii="Calibri" w:eastAsia="Yu Gothic Light" w:hAnsi="Calibri" w:cs="Calibri"/>
              </w:rPr>
              <w:t>61</w:t>
            </w:r>
          </w:p>
        </w:tc>
        <w:tc>
          <w:tcPr>
            <w:tcW w:w="3005" w:type="dxa"/>
            <w:hideMark/>
          </w:tcPr>
          <w:p w14:paraId="3E67BC4D" w14:textId="77777777" w:rsidR="00A30387" w:rsidRPr="00711955" w:rsidRDefault="00971A91"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r w:rsidRPr="00711955">
              <w:rPr>
                <w:rFonts w:ascii="Calibri" w:eastAsia="Yu Gothic Light" w:hAnsi="Calibri" w:cs="Calibri"/>
              </w:rPr>
              <w:t>61</w:t>
            </w:r>
          </w:p>
        </w:tc>
      </w:tr>
      <w:tr w:rsidR="00B407D3" w14:paraId="45114A32" w14:textId="77777777" w:rsidTr="00B407D3">
        <w:trPr>
          <w:trHeight w:val="300"/>
        </w:trPr>
        <w:tc>
          <w:tcPr>
            <w:cnfStyle w:val="001000000000" w:firstRow="0" w:lastRow="0" w:firstColumn="1" w:lastColumn="0" w:oddVBand="0" w:evenVBand="0" w:oddHBand="0" w:evenHBand="0" w:firstRowFirstColumn="0" w:firstRowLastColumn="0" w:lastRowFirstColumn="0" w:lastRowLastColumn="0"/>
            <w:tcW w:w="3005" w:type="dxa"/>
            <w:hideMark/>
          </w:tcPr>
          <w:p w14:paraId="69ED3C42" w14:textId="77777777" w:rsidR="00A30387" w:rsidRPr="00711955" w:rsidRDefault="00971A91" w:rsidP="00135D9B">
            <w:pPr>
              <w:jc w:val="both"/>
              <w:rPr>
                <w:rFonts w:ascii="Calibri" w:eastAsia="Yu Gothic Light" w:hAnsi="Calibri" w:cs="Calibri"/>
              </w:rPr>
            </w:pPr>
            <w:r w:rsidRPr="00711955">
              <w:rPr>
                <w:rFonts w:ascii="Calibri" w:eastAsia="Yu Gothic Light" w:hAnsi="Calibri" w:cs="Calibri"/>
                <w:b w:val="0"/>
                <w:bCs w:val="0"/>
              </w:rPr>
              <w:t>36-45</w:t>
            </w:r>
          </w:p>
        </w:tc>
        <w:tc>
          <w:tcPr>
            <w:tcW w:w="3005" w:type="dxa"/>
            <w:hideMark/>
          </w:tcPr>
          <w:p w14:paraId="4D2DAF5B" w14:textId="77777777" w:rsidR="00A30387" w:rsidRPr="00711955" w:rsidRDefault="00971A91"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r w:rsidRPr="00711955">
              <w:rPr>
                <w:rFonts w:ascii="Calibri" w:eastAsia="Yu Gothic Light" w:hAnsi="Calibri" w:cs="Calibri"/>
              </w:rPr>
              <w:t>12</w:t>
            </w:r>
          </w:p>
        </w:tc>
        <w:tc>
          <w:tcPr>
            <w:tcW w:w="3005" w:type="dxa"/>
            <w:hideMark/>
          </w:tcPr>
          <w:p w14:paraId="6CAD07CE" w14:textId="77777777" w:rsidR="00A30387" w:rsidRPr="00711955" w:rsidRDefault="00971A91"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r w:rsidRPr="00711955">
              <w:rPr>
                <w:rFonts w:ascii="Calibri" w:eastAsia="Yu Gothic Light" w:hAnsi="Calibri" w:cs="Calibri"/>
              </w:rPr>
              <w:t>14</w:t>
            </w:r>
          </w:p>
        </w:tc>
      </w:tr>
      <w:tr w:rsidR="00B407D3" w14:paraId="4108FB72" w14:textId="77777777" w:rsidTr="00B407D3">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43582A6B" w14:textId="77777777" w:rsidR="00A30387" w:rsidRPr="00711955" w:rsidRDefault="00971A91" w:rsidP="00135D9B">
            <w:pPr>
              <w:pStyle w:val="ListParagraph"/>
              <w:numPr>
                <w:ilvl w:val="0"/>
                <w:numId w:val="9"/>
              </w:numPr>
              <w:ind w:left="165" w:hanging="180"/>
              <w:contextualSpacing w:val="0"/>
              <w:jc w:val="both"/>
              <w:rPr>
                <w:rFonts w:ascii="Calibri" w:eastAsia="Yu Gothic Light" w:hAnsi="Calibri" w:cs="Calibri"/>
              </w:rPr>
            </w:pPr>
            <w:r w:rsidRPr="00711955">
              <w:rPr>
                <w:rFonts w:ascii="Calibri" w:eastAsia="Yu Gothic Light" w:hAnsi="Calibri" w:cs="Calibri"/>
              </w:rPr>
              <w:t>Education level</w:t>
            </w:r>
          </w:p>
        </w:tc>
        <w:tc>
          <w:tcPr>
            <w:tcW w:w="3005" w:type="dxa"/>
          </w:tcPr>
          <w:p w14:paraId="286024F0" w14:textId="77777777" w:rsidR="00A30387" w:rsidRPr="00711955" w:rsidRDefault="00A30387"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p>
        </w:tc>
        <w:tc>
          <w:tcPr>
            <w:tcW w:w="3005" w:type="dxa"/>
          </w:tcPr>
          <w:p w14:paraId="0B75CB68" w14:textId="77777777" w:rsidR="00A30387" w:rsidRPr="00711955" w:rsidRDefault="00A30387"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p>
        </w:tc>
      </w:tr>
      <w:tr w:rsidR="00B407D3" w14:paraId="46D6BE7B" w14:textId="77777777" w:rsidTr="00B407D3">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10A313C4" w14:textId="77777777" w:rsidR="00A30387" w:rsidRPr="00711955" w:rsidRDefault="00971A91" w:rsidP="00135D9B">
            <w:pPr>
              <w:jc w:val="both"/>
              <w:rPr>
                <w:rFonts w:ascii="Calibri" w:eastAsia="Yu Gothic Light" w:hAnsi="Calibri" w:cs="Calibri"/>
              </w:rPr>
            </w:pPr>
            <w:r w:rsidRPr="00711955">
              <w:rPr>
                <w:rFonts w:ascii="Calibri" w:eastAsia="Yu Gothic Light" w:hAnsi="Calibri" w:cs="Calibri"/>
                <w:b w:val="0"/>
                <w:bCs w:val="0"/>
              </w:rPr>
              <w:t xml:space="preserve">Elementary school </w:t>
            </w:r>
          </w:p>
        </w:tc>
        <w:tc>
          <w:tcPr>
            <w:tcW w:w="3005" w:type="dxa"/>
          </w:tcPr>
          <w:p w14:paraId="5B3A0764" w14:textId="77777777" w:rsidR="00A30387" w:rsidRPr="00711955" w:rsidRDefault="00971A91"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b/>
                <w:bCs/>
              </w:rPr>
            </w:pPr>
            <w:r w:rsidRPr="00711955">
              <w:rPr>
                <w:rFonts w:ascii="Calibri" w:eastAsia="Yu Gothic Light" w:hAnsi="Calibri" w:cs="Calibri"/>
              </w:rPr>
              <w:t>16</w:t>
            </w:r>
          </w:p>
        </w:tc>
        <w:tc>
          <w:tcPr>
            <w:tcW w:w="3005" w:type="dxa"/>
          </w:tcPr>
          <w:p w14:paraId="5C3A6237" w14:textId="77777777" w:rsidR="00A30387" w:rsidRPr="00711955" w:rsidRDefault="00971A91"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b/>
                <w:bCs/>
              </w:rPr>
            </w:pPr>
            <w:r w:rsidRPr="00711955">
              <w:rPr>
                <w:rFonts w:ascii="Calibri" w:eastAsia="Yu Gothic Light" w:hAnsi="Calibri" w:cs="Calibri"/>
              </w:rPr>
              <w:t>16</w:t>
            </w:r>
          </w:p>
        </w:tc>
      </w:tr>
      <w:tr w:rsidR="00B407D3" w14:paraId="0A952682" w14:textId="77777777" w:rsidTr="00B407D3">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3756611B" w14:textId="77777777" w:rsidR="00A30387" w:rsidRPr="00711955" w:rsidRDefault="00971A91" w:rsidP="00135D9B">
            <w:pPr>
              <w:jc w:val="both"/>
              <w:rPr>
                <w:rFonts w:ascii="Calibri" w:eastAsia="Yu Gothic Light" w:hAnsi="Calibri" w:cs="Calibri"/>
              </w:rPr>
            </w:pPr>
            <w:r w:rsidRPr="00711955">
              <w:rPr>
                <w:rFonts w:ascii="Calibri" w:eastAsia="Yu Gothic Light" w:hAnsi="Calibri" w:cs="Calibri"/>
                <w:b w:val="0"/>
                <w:bCs w:val="0"/>
              </w:rPr>
              <w:t xml:space="preserve">Junior high school </w:t>
            </w:r>
          </w:p>
        </w:tc>
        <w:tc>
          <w:tcPr>
            <w:tcW w:w="3005" w:type="dxa"/>
          </w:tcPr>
          <w:p w14:paraId="07D81C48" w14:textId="77777777" w:rsidR="00A30387" w:rsidRPr="00711955" w:rsidRDefault="00971A91"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r w:rsidRPr="00711955">
              <w:rPr>
                <w:rFonts w:ascii="Calibri" w:eastAsia="Yu Gothic Light" w:hAnsi="Calibri" w:cs="Calibri"/>
              </w:rPr>
              <w:t>33</w:t>
            </w:r>
          </w:p>
        </w:tc>
        <w:tc>
          <w:tcPr>
            <w:tcW w:w="3005" w:type="dxa"/>
          </w:tcPr>
          <w:p w14:paraId="08C1B6F9" w14:textId="77777777" w:rsidR="00A30387" w:rsidRPr="00711955" w:rsidRDefault="00971A91"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r w:rsidRPr="00711955">
              <w:rPr>
                <w:rFonts w:ascii="Calibri" w:eastAsia="Yu Gothic Light" w:hAnsi="Calibri" w:cs="Calibri"/>
              </w:rPr>
              <w:t>33</w:t>
            </w:r>
          </w:p>
        </w:tc>
      </w:tr>
      <w:tr w:rsidR="00B407D3" w14:paraId="766F7D54" w14:textId="77777777" w:rsidTr="00B407D3">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16F2F79C" w14:textId="77777777" w:rsidR="00A30387" w:rsidRPr="00711955" w:rsidRDefault="00971A91" w:rsidP="00135D9B">
            <w:pPr>
              <w:jc w:val="both"/>
              <w:rPr>
                <w:rFonts w:ascii="Calibri" w:eastAsia="Yu Gothic Light" w:hAnsi="Calibri" w:cs="Calibri"/>
              </w:rPr>
            </w:pPr>
            <w:r w:rsidRPr="00711955">
              <w:rPr>
                <w:rFonts w:ascii="Calibri" w:eastAsia="Yu Gothic Light" w:hAnsi="Calibri" w:cs="Calibri"/>
                <w:b w:val="0"/>
                <w:bCs w:val="0"/>
              </w:rPr>
              <w:t>Senior high school</w:t>
            </w:r>
          </w:p>
        </w:tc>
        <w:tc>
          <w:tcPr>
            <w:tcW w:w="3005" w:type="dxa"/>
          </w:tcPr>
          <w:p w14:paraId="0211DFDC" w14:textId="77777777" w:rsidR="00A30387" w:rsidRPr="00711955" w:rsidRDefault="00971A91"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r w:rsidRPr="00711955">
              <w:rPr>
                <w:rFonts w:ascii="Calibri" w:eastAsia="Yu Gothic Light" w:hAnsi="Calibri" w:cs="Calibri"/>
              </w:rPr>
              <w:t>35</w:t>
            </w:r>
          </w:p>
        </w:tc>
        <w:tc>
          <w:tcPr>
            <w:tcW w:w="3005" w:type="dxa"/>
          </w:tcPr>
          <w:p w14:paraId="02C5B9A4" w14:textId="77777777" w:rsidR="00A30387" w:rsidRPr="00711955" w:rsidRDefault="00971A91"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r w:rsidRPr="00711955">
              <w:rPr>
                <w:rFonts w:ascii="Calibri" w:eastAsia="Yu Gothic Light" w:hAnsi="Calibri" w:cs="Calibri"/>
              </w:rPr>
              <w:t>35</w:t>
            </w:r>
          </w:p>
        </w:tc>
      </w:tr>
      <w:tr w:rsidR="00B407D3" w14:paraId="49DF8E90" w14:textId="77777777" w:rsidTr="00B407D3">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2E27EB8F" w14:textId="77777777" w:rsidR="00A30387" w:rsidRPr="00711955" w:rsidRDefault="00971A91" w:rsidP="00135D9B">
            <w:pPr>
              <w:jc w:val="both"/>
              <w:rPr>
                <w:rFonts w:ascii="Calibri" w:eastAsia="Yu Gothic Light" w:hAnsi="Calibri" w:cs="Calibri"/>
              </w:rPr>
            </w:pPr>
            <w:r w:rsidRPr="00711955">
              <w:rPr>
                <w:rFonts w:ascii="Calibri" w:eastAsia="Yu Gothic Light" w:hAnsi="Calibri" w:cs="Calibri"/>
                <w:b w:val="0"/>
                <w:bCs w:val="0"/>
              </w:rPr>
              <w:t xml:space="preserve">Bachelor degree </w:t>
            </w:r>
          </w:p>
        </w:tc>
        <w:tc>
          <w:tcPr>
            <w:tcW w:w="3005" w:type="dxa"/>
          </w:tcPr>
          <w:p w14:paraId="4C849C73" w14:textId="77777777" w:rsidR="00A30387" w:rsidRPr="00711955" w:rsidRDefault="00971A91"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r w:rsidRPr="00711955">
              <w:rPr>
                <w:rFonts w:ascii="Calibri" w:eastAsia="Yu Gothic Light" w:hAnsi="Calibri" w:cs="Calibri"/>
              </w:rPr>
              <w:t>16</w:t>
            </w:r>
          </w:p>
        </w:tc>
        <w:tc>
          <w:tcPr>
            <w:tcW w:w="3005" w:type="dxa"/>
          </w:tcPr>
          <w:p w14:paraId="1672B6E8" w14:textId="77777777" w:rsidR="00A30387" w:rsidRPr="00711955" w:rsidRDefault="00971A91"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r w:rsidRPr="00711955">
              <w:rPr>
                <w:rFonts w:ascii="Calibri" w:eastAsia="Yu Gothic Light" w:hAnsi="Calibri" w:cs="Calibri"/>
              </w:rPr>
              <w:t>16</w:t>
            </w:r>
          </w:p>
        </w:tc>
      </w:tr>
      <w:tr w:rsidR="00B407D3" w14:paraId="320DDCA9" w14:textId="77777777" w:rsidTr="00B407D3">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206D1191" w14:textId="77777777" w:rsidR="00A30387" w:rsidRPr="00711955" w:rsidRDefault="00971A91" w:rsidP="00135D9B">
            <w:pPr>
              <w:pStyle w:val="ListParagraph"/>
              <w:numPr>
                <w:ilvl w:val="0"/>
                <w:numId w:val="9"/>
              </w:numPr>
              <w:ind w:left="255" w:hanging="255"/>
              <w:contextualSpacing w:val="0"/>
              <w:jc w:val="both"/>
              <w:rPr>
                <w:rFonts w:ascii="Calibri" w:eastAsia="Yu Gothic Light" w:hAnsi="Calibri" w:cs="Calibri"/>
              </w:rPr>
            </w:pPr>
            <w:r w:rsidRPr="00711955">
              <w:rPr>
                <w:rFonts w:ascii="Calibri" w:eastAsia="Yu Gothic Light" w:hAnsi="Calibri" w:cs="Calibri"/>
              </w:rPr>
              <w:t>Occupation</w:t>
            </w:r>
          </w:p>
        </w:tc>
        <w:tc>
          <w:tcPr>
            <w:tcW w:w="3005" w:type="dxa"/>
          </w:tcPr>
          <w:p w14:paraId="1347A6B2" w14:textId="77777777" w:rsidR="00A30387" w:rsidRPr="00711955" w:rsidRDefault="00A30387"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p>
        </w:tc>
        <w:tc>
          <w:tcPr>
            <w:tcW w:w="3005" w:type="dxa"/>
          </w:tcPr>
          <w:p w14:paraId="3ED2A4ED" w14:textId="77777777" w:rsidR="00A30387" w:rsidRPr="00711955" w:rsidRDefault="00A30387"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p>
        </w:tc>
      </w:tr>
      <w:tr w:rsidR="00B407D3" w14:paraId="759F76D6" w14:textId="77777777" w:rsidTr="00B407D3">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58D6FA96" w14:textId="77777777" w:rsidR="00A30387" w:rsidRPr="00711955" w:rsidRDefault="00971A91" w:rsidP="00135D9B">
            <w:pPr>
              <w:jc w:val="both"/>
              <w:rPr>
                <w:rFonts w:ascii="Calibri" w:eastAsia="Yu Gothic Light" w:hAnsi="Calibri" w:cs="Calibri"/>
              </w:rPr>
            </w:pPr>
            <w:r w:rsidRPr="00711955">
              <w:rPr>
                <w:rFonts w:ascii="Calibri" w:eastAsia="Yu Gothic Light" w:hAnsi="Calibri" w:cs="Calibri"/>
                <w:b w:val="0"/>
                <w:bCs w:val="0"/>
              </w:rPr>
              <w:t>Housewife</w:t>
            </w:r>
          </w:p>
        </w:tc>
        <w:tc>
          <w:tcPr>
            <w:tcW w:w="3005" w:type="dxa"/>
          </w:tcPr>
          <w:p w14:paraId="4A58395D" w14:textId="77777777" w:rsidR="00A30387" w:rsidRPr="00711955" w:rsidRDefault="00971A91"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b/>
                <w:bCs/>
              </w:rPr>
            </w:pPr>
            <w:r w:rsidRPr="00711955">
              <w:rPr>
                <w:rFonts w:ascii="Calibri" w:eastAsia="Yu Gothic Light" w:hAnsi="Calibri" w:cs="Calibri"/>
              </w:rPr>
              <w:t>88</w:t>
            </w:r>
          </w:p>
        </w:tc>
        <w:tc>
          <w:tcPr>
            <w:tcW w:w="3005" w:type="dxa"/>
          </w:tcPr>
          <w:p w14:paraId="359D7BB4" w14:textId="77777777" w:rsidR="00A30387" w:rsidRPr="00711955" w:rsidRDefault="00971A91"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b/>
                <w:bCs/>
              </w:rPr>
            </w:pPr>
            <w:r w:rsidRPr="00711955">
              <w:rPr>
                <w:rFonts w:ascii="Calibri" w:eastAsia="Yu Gothic Light" w:hAnsi="Calibri" w:cs="Calibri"/>
              </w:rPr>
              <w:t>88</w:t>
            </w:r>
          </w:p>
        </w:tc>
      </w:tr>
      <w:tr w:rsidR="00B407D3" w14:paraId="2EE05D06" w14:textId="77777777" w:rsidTr="00B407D3">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019EF6C4" w14:textId="77777777" w:rsidR="00A30387" w:rsidRPr="00711955" w:rsidRDefault="00971A91" w:rsidP="00135D9B">
            <w:pPr>
              <w:jc w:val="both"/>
              <w:rPr>
                <w:rFonts w:ascii="Calibri" w:eastAsia="Yu Gothic Light" w:hAnsi="Calibri" w:cs="Calibri"/>
              </w:rPr>
            </w:pPr>
            <w:r w:rsidRPr="00711955">
              <w:rPr>
                <w:rFonts w:ascii="Calibri" w:eastAsia="Yu Gothic Light" w:hAnsi="Calibri" w:cs="Calibri"/>
                <w:b w:val="0"/>
                <w:bCs w:val="0"/>
              </w:rPr>
              <w:t>Private employee</w:t>
            </w:r>
          </w:p>
        </w:tc>
        <w:tc>
          <w:tcPr>
            <w:tcW w:w="3005" w:type="dxa"/>
          </w:tcPr>
          <w:p w14:paraId="4A6D7CF7" w14:textId="77777777" w:rsidR="00A30387" w:rsidRPr="00711955" w:rsidRDefault="00971A91"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r w:rsidRPr="00711955">
              <w:rPr>
                <w:rFonts w:ascii="Calibri" w:eastAsia="Yu Gothic Light" w:hAnsi="Calibri" w:cs="Calibri"/>
                <w:b/>
                <w:bCs/>
              </w:rPr>
              <w:t>7</w:t>
            </w:r>
          </w:p>
        </w:tc>
        <w:tc>
          <w:tcPr>
            <w:tcW w:w="3005" w:type="dxa"/>
          </w:tcPr>
          <w:p w14:paraId="655FFFAC" w14:textId="77777777" w:rsidR="00A30387" w:rsidRPr="00711955" w:rsidRDefault="00971A91"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r w:rsidRPr="00711955">
              <w:rPr>
                <w:rFonts w:ascii="Calibri" w:eastAsia="Yu Gothic Light" w:hAnsi="Calibri" w:cs="Calibri"/>
                <w:b/>
                <w:bCs/>
              </w:rPr>
              <w:t>7</w:t>
            </w:r>
          </w:p>
        </w:tc>
      </w:tr>
      <w:tr w:rsidR="00B407D3" w14:paraId="5DE23A06" w14:textId="77777777" w:rsidTr="00B407D3">
        <w:trPr>
          <w:trHeight w:val="252"/>
        </w:trPr>
        <w:tc>
          <w:tcPr>
            <w:cnfStyle w:val="001000000000" w:firstRow="0" w:lastRow="0" w:firstColumn="1" w:lastColumn="0" w:oddVBand="0" w:evenVBand="0" w:oddHBand="0" w:evenHBand="0" w:firstRowFirstColumn="0" w:firstRowLastColumn="0" w:lastRowFirstColumn="0" w:lastRowLastColumn="0"/>
            <w:tcW w:w="3005" w:type="dxa"/>
          </w:tcPr>
          <w:p w14:paraId="705D8C76" w14:textId="77777777" w:rsidR="00A30387" w:rsidRPr="00711955" w:rsidRDefault="00971A91" w:rsidP="00135D9B">
            <w:pPr>
              <w:jc w:val="both"/>
              <w:rPr>
                <w:rFonts w:ascii="Calibri" w:eastAsia="Yu Gothic Light" w:hAnsi="Calibri" w:cs="Calibri"/>
              </w:rPr>
            </w:pPr>
            <w:r w:rsidRPr="00711955">
              <w:rPr>
                <w:rFonts w:ascii="Calibri" w:eastAsia="Yu Gothic Light" w:hAnsi="Calibri" w:cs="Calibri"/>
                <w:b w:val="0"/>
                <w:bCs w:val="0"/>
              </w:rPr>
              <w:t>Teacher</w:t>
            </w:r>
          </w:p>
        </w:tc>
        <w:tc>
          <w:tcPr>
            <w:tcW w:w="3005" w:type="dxa"/>
          </w:tcPr>
          <w:p w14:paraId="4FE2908A" w14:textId="77777777" w:rsidR="00A30387" w:rsidRPr="00711955" w:rsidRDefault="00971A91"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r w:rsidRPr="00711955">
              <w:rPr>
                <w:rFonts w:ascii="Calibri" w:eastAsia="Yu Gothic Light" w:hAnsi="Calibri" w:cs="Calibri"/>
              </w:rPr>
              <w:t>1</w:t>
            </w:r>
          </w:p>
        </w:tc>
        <w:tc>
          <w:tcPr>
            <w:tcW w:w="3005" w:type="dxa"/>
          </w:tcPr>
          <w:p w14:paraId="41CFD9C5" w14:textId="77777777" w:rsidR="00A30387" w:rsidRPr="00711955" w:rsidRDefault="00971A91"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r w:rsidRPr="00711955">
              <w:rPr>
                <w:rFonts w:ascii="Calibri" w:eastAsia="Yu Gothic Light" w:hAnsi="Calibri" w:cs="Calibri"/>
              </w:rPr>
              <w:t>1</w:t>
            </w:r>
          </w:p>
        </w:tc>
      </w:tr>
      <w:tr w:rsidR="00B407D3" w14:paraId="3B36085B" w14:textId="77777777" w:rsidTr="00B407D3">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4AD8E1C1" w14:textId="77777777" w:rsidR="00A30387" w:rsidRPr="00711955" w:rsidRDefault="00971A91" w:rsidP="00135D9B">
            <w:pPr>
              <w:jc w:val="both"/>
              <w:rPr>
                <w:rFonts w:ascii="Calibri" w:eastAsia="Yu Gothic Light" w:hAnsi="Calibri" w:cs="Calibri"/>
              </w:rPr>
            </w:pPr>
            <w:r w:rsidRPr="00711955">
              <w:rPr>
                <w:rFonts w:ascii="Calibri" w:eastAsia="Yu Gothic Light" w:hAnsi="Calibri" w:cs="Calibri"/>
                <w:b w:val="0"/>
                <w:bCs w:val="0"/>
              </w:rPr>
              <w:t>Civil servant</w:t>
            </w:r>
          </w:p>
        </w:tc>
        <w:tc>
          <w:tcPr>
            <w:tcW w:w="3005" w:type="dxa"/>
          </w:tcPr>
          <w:p w14:paraId="7D598054" w14:textId="77777777" w:rsidR="00A30387" w:rsidRPr="00711955" w:rsidRDefault="00971A91"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r w:rsidRPr="00711955">
              <w:rPr>
                <w:rFonts w:ascii="Calibri" w:eastAsia="Yu Gothic Light" w:hAnsi="Calibri" w:cs="Calibri"/>
              </w:rPr>
              <w:t>4</w:t>
            </w:r>
          </w:p>
        </w:tc>
        <w:tc>
          <w:tcPr>
            <w:tcW w:w="3005" w:type="dxa"/>
          </w:tcPr>
          <w:p w14:paraId="6D9D00D6" w14:textId="77777777" w:rsidR="00A30387" w:rsidRPr="00711955" w:rsidRDefault="00971A91"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r w:rsidRPr="00711955">
              <w:rPr>
                <w:rFonts w:ascii="Calibri" w:eastAsia="Yu Gothic Light" w:hAnsi="Calibri" w:cs="Calibri"/>
              </w:rPr>
              <w:t>4</w:t>
            </w:r>
          </w:p>
        </w:tc>
      </w:tr>
      <w:tr w:rsidR="00B407D3" w14:paraId="52D1F43D" w14:textId="77777777" w:rsidTr="00B407D3">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22EB5337" w14:textId="77777777" w:rsidR="00A30387" w:rsidRPr="00711955" w:rsidRDefault="00971A91" w:rsidP="00135D9B">
            <w:pPr>
              <w:pStyle w:val="ListParagraph"/>
              <w:numPr>
                <w:ilvl w:val="0"/>
                <w:numId w:val="9"/>
              </w:numPr>
              <w:ind w:left="345" w:hanging="345"/>
              <w:contextualSpacing w:val="0"/>
              <w:jc w:val="both"/>
              <w:rPr>
                <w:rFonts w:ascii="Calibri" w:eastAsia="Yu Gothic Light" w:hAnsi="Calibri" w:cs="Calibri"/>
              </w:rPr>
            </w:pPr>
            <w:r w:rsidRPr="00711955">
              <w:rPr>
                <w:rFonts w:ascii="Calibri" w:eastAsia="Yu Gothic Light" w:hAnsi="Calibri" w:cs="Calibri"/>
              </w:rPr>
              <w:t>Pregnancy Trimester</w:t>
            </w:r>
          </w:p>
        </w:tc>
        <w:tc>
          <w:tcPr>
            <w:tcW w:w="3005" w:type="dxa"/>
          </w:tcPr>
          <w:p w14:paraId="38E43BC0" w14:textId="77777777" w:rsidR="00A30387" w:rsidRPr="00711955" w:rsidRDefault="00A30387"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b/>
                <w:bCs/>
              </w:rPr>
            </w:pPr>
          </w:p>
        </w:tc>
        <w:tc>
          <w:tcPr>
            <w:tcW w:w="3005" w:type="dxa"/>
          </w:tcPr>
          <w:p w14:paraId="26D4F544" w14:textId="77777777" w:rsidR="00A30387" w:rsidRPr="00711955" w:rsidRDefault="00A30387"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b/>
                <w:bCs/>
              </w:rPr>
            </w:pPr>
          </w:p>
        </w:tc>
      </w:tr>
      <w:tr w:rsidR="00B407D3" w14:paraId="71EF046B" w14:textId="77777777" w:rsidTr="00B407D3">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5B93AD63" w14:textId="77777777" w:rsidR="00A30387" w:rsidRPr="00711955" w:rsidRDefault="00971A91" w:rsidP="00135D9B">
            <w:pPr>
              <w:jc w:val="both"/>
              <w:rPr>
                <w:rFonts w:ascii="Calibri" w:eastAsia="Yu Gothic Light" w:hAnsi="Calibri" w:cs="Calibri"/>
              </w:rPr>
            </w:pPr>
            <w:r w:rsidRPr="00711955">
              <w:rPr>
                <w:rFonts w:ascii="Calibri" w:eastAsia="Yu Gothic Light" w:hAnsi="Calibri" w:cs="Calibri"/>
                <w:b w:val="0"/>
                <w:bCs w:val="0"/>
              </w:rPr>
              <w:t>First trimester</w:t>
            </w:r>
          </w:p>
        </w:tc>
        <w:tc>
          <w:tcPr>
            <w:tcW w:w="3005" w:type="dxa"/>
          </w:tcPr>
          <w:p w14:paraId="4B6F9804" w14:textId="77777777" w:rsidR="00A30387" w:rsidRPr="00711955" w:rsidRDefault="00971A91"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r w:rsidRPr="00711955">
              <w:rPr>
                <w:rFonts w:ascii="Calibri" w:eastAsia="Yu Gothic Light" w:hAnsi="Calibri" w:cs="Calibri"/>
              </w:rPr>
              <w:t>9</w:t>
            </w:r>
          </w:p>
        </w:tc>
        <w:tc>
          <w:tcPr>
            <w:tcW w:w="3005" w:type="dxa"/>
          </w:tcPr>
          <w:p w14:paraId="13279E42" w14:textId="77777777" w:rsidR="00A30387" w:rsidRPr="00711955" w:rsidRDefault="00971A91"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r w:rsidRPr="00711955">
              <w:rPr>
                <w:rFonts w:ascii="Calibri" w:eastAsia="Yu Gothic Light" w:hAnsi="Calibri" w:cs="Calibri"/>
              </w:rPr>
              <w:t>9</w:t>
            </w:r>
          </w:p>
        </w:tc>
      </w:tr>
      <w:tr w:rsidR="00B407D3" w14:paraId="6BA26D7A" w14:textId="77777777" w:rsidTr="00B407D3">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798970C8" w14:textId="77777777" w:rsidR="00A30387" w:rsidRPr="00711955" w:rsidRDefault="00971A91" w:rsidP="00135D9B">
            <w:pPr>
              <w:jc w:val="both"/>
              <w:rPr>
                <w:rFonts w:ascii="Calibri" w:eastAsia="Yu Gothic Light" w:hAnsi="Calibri" w:cs="Calibri"/>
              </w:rPr>
            </w:pPr>
            <w:r w:rsidRPr="00711955">
              <w:rPr>
                <w:rFonts w:ascii="Calibri" w:eastAsia="Yu Gothic Light" w:hAnsi="Calibri" w:cs="Calibri"/>
                <w:b w:val="0"/>
                <w:bCs w:val="0"/>
              </w:rPr>
              <w:t>Second trimester</w:t>
            </w:r>
          </w:p>
        </w:tc>
        <w:tc>
          <w:tcPr>
            <w:tcW w:w="3005" w:type="dxa"/>
          </w:tcPr>
          <w:p w14:paraId="28B8A8DC" w14:textId="77777777" w:rsidR="00A30387" w:rsidRPr="00711955" w:rsidRDefault="00971A91"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r w:rsidRPr="00711955">
              <w:rPr>
                <w:rFonts w:ascii="Calibri" w:eastAsia="Yu Gothic Light" w:hAnsi="Calibri" w:cs="Calibri"/>
              </w:rPr>
              <w:t>46</w:t>
            </w:r>
          </w:p>
        </w:tc>
        <w:tc>
          <w:tcPr>
            <w:tcW w:w="3005" w:type="dxa"/>
          </w:tcPr>
          <w:p w14:paraId="4F32D1AB" w14:textId="77777777" w:rsidR="00A30387" w:rsidRPr="00711955" w:rsidRDefault="00971A91"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r w:rsidRPr="00711955">
              <w:rPr>
                <w:rFonts w:ascii="Calibri" w:eastAsia="Yu Gothic Light" w:hAnsi="Calibri" w:cs="Calibri"/>
              </w:rPr>
              <w:t>46</w:t>
            </w:r>
          </w:p>
        </w:tc>
      </w:tr>
      <w:tr w:rsidR="00B407D3" w14:paraId="7006F286" w14:textId="77777777" w:rsidTr="00B407D3">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514ED1C9" w14:textId="77777777" w:rsidR="00A30387" w:rsidRPr="00711955" w:rsidRDefault="00971A91" w:rsidP="00135D9B">
            <w:pPr>
              <w:jc w:val="both"/>
              <w:rPr>
                <w:rFonts w:ascii="Calibri" w:eastAsia="Yu Gothic Light" w:hAnsi="Calibri" w:cs="Calibri"/>
              </w:rPr>
            </w:pPr>
            <w:r w:rsidRPr="00711955">
              <w:rPr>
                <w:rFonts w:ascii="Calibri" w:eastAsia="Yu Gothic Light" w:hAnsi="Calibri" w:cs="Calibri"/>
                <w:b w:val="0"/>
                <w:bCs w:val="0"/>
              </w:rPr>
              <w:t>Third trimester</w:t>
            </w:r>
          </w:p>
        </w:tc>
        <w:tc>
          <w:tcPr>
            <w:tcW w:w="3005" w:type="dxa"/>
          </w:tcPr>
          <w:p w14:paraId="57D2FE95" w14:textId="77777777" w:rsidR="00A30387" w:rsidRPr="00711955" w:rsidRDefault="00971A91"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r w:rsidRPr="00711955">
              <w:rPr>
                <w:rFonts w:ascii="Calibri" w:eastAsia="Yu Gothic Light" w:hAnsi="Calibri" w:cs="Calibri"/>
              </w:rPr>
              <w:t>45</w:t>
            </w:r>
          </w:p>
        </w:tc>
        <w:tc>
          <w:tcPr>
            <w:tcW w:w="3005" w:type="dxa"/>
          </w:tcPr>
          <w:p w14:paraId="547D8FEA" w14:textId="77777777" w:rsidR="00A30387" w:rsidRPr="00711955" w:rsidRDefault="00971A91"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r w:rsidRPr="00711955">
              <w:rPr>
                <w:rFonts w:ascii="Calibri" w:eastAsia="Yu Gothic Light" w:hAnsi="Calibri" w:cs="Calibri"/>
              </w:rPr>
              <w:t>45</w:t>
            </w:r>
          </w:p>
        </w:tc>
      </w:tr>
      <w:tr w:rsidR="00B407D3" w14:paraId="5AC6C17C" w14:textId="77777777" w:rsidTr="00B407D3">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5592FBCF" w14:textId="77777777" w:rsidR="00A30387" w:rsidRPr="00711955" w:rsidRDefault="00971A91" w:rsidP="00135D9B">
            <w:pPr>
              <w:pStyle w:val="ListParagraph"/>
              <w:numPr>
                <w:ilvl w:val="0"/>
                <w:numId w:val="9"/>
              </w:numPr>
              <w:ind w:left="165" w:hanging="180"/>
              <w:contextualSpacing w:val="0"/>
              <w:jc w:val="both"/>
              <w:rPr>
                <w:rFonts w:ascii="Calibri" w:eastAsia="Yu Gothic Light" w:hAnsi="Calibri" w:cs="Calibri"/>
              </w:rPr>
            </w:pPr>
            <w:r w:rsidRPr="00711955">
              <w:rPr>
                <w:rFonts w:ascii="Calibri" w:eastAsia="Yu Gothic Light" w:hAnsi="Calibri" w:cs="Calibri"/>
              </w:rPr>
              <w:t>Antenatal care visits (ANC)</w:t>
            </w:r>
          </w:p>
        </w:tc>
        <w:tc>
          <w:tcPr>
            <w:tcW w:w="3005" w:type="dxa"/>
          </w:tcPr>
          <w:p w14:paraId="02D31B3B" w14:textId="77777777" w:rsidR="00A30387" w:rsidRPr="00711955" w:rsidRDefault="00A30387"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p>
        </w:tc>
        <w:tc>
          <w:tcPr>
            <w:tcW w:w="3005" w:type="dxa"/>
          </w:tcPr>
          <w:p w14:paraId="77C8508A" w14:textId="77777777" w:rsidR="00A30387" w:rsidRPr="00711955" w:rsidRDefault="00A30387"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p>
        </w:tc>
      </w:tr>
      <w:tr w:rsidR="00B407D3" w14:paraId="43D1D0A8" w14:textId="77777777" w:rsidTr="00B407D3">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15F98C7D" w14:textId="77777777" w:rsidR="00A30387" w:rsidRPr="00711955" w:rsidRDefault="00971A91" w:rsidP="00135D9B">
            <w:pPr>
              <w:jc w:val="both"/>
              <w:rPr>
                <w:rFonts w:ascii="Calibri" w:eastAsia="Yu Gothic Light" w:hAnsi="Calibri" w:cs="Calibri"/>
              </w:rPr>
            </w:pPr>
            <w:r w:rsidRPr="00711955">
              <w:rPr>
                <w:rFonts w:ascii="Calibri" w:eastAsia="Yu Gothic Light" w:hAnsi="Calibri" w:cs="Calibri"/>
                <w:b w:val="0"/>
                <w:bCs w:val="0"/>
              </w:rPr>
              <w:t>1-3 times</w:t>
            </w:r>
          </w:p>
        </w:tc>
        <w:tc>
          <w:tcPr>
            <w:tcW w:w="3005" w:type="dxa"/>
          </w:tcPr>
          <w:p w14:paraId="218F541B" w14:textId="77777777" w:rsidR="00A30387" w:rsidRPr="00711955" w:rsidRDefault="00971A91"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r w:rsidRPr="00711955">
              <w:rPr>
                <w:rFonts w:ascii="Calibri" w:eastAsia="Yu Gothic Light" w:hAnsi="Calibri" w:cs="Calibri"/>
              </w:rPr>
              <w:t>59</w:t>
            </w:r>
          </w:p>
        </w:tc>
        <w:tc>
          <w:tcPr>
            <w:tcW w:w="3005" w:type="dxa"/>
          </w:tcPr>
          <w:p w14:paraId="129A483C" w14:textId="77777777" w:rsidR="00A30387" w:rsidRPr="00711955" w:rsidRDefault="00971A91"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r w:rsidRPr="00711955">
              <w:rPr>
                <w:rFonts w:ascii="Calibri" w:eastAsia="Yu Gothic Light" w:hAnsi="Calibri" w:cs="Calibri"/>
              </w:rPr>
              <w:t>59</w:t>
            </w:r>
          </w:p>
        </w:tc>
      </w:tr>
      <w:tr w:rsidR="00B407D3" w14:paraId="4E911B7C" w14:textId="77777777" w:rsidTr="00B407D3">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633E92F9" w14:textId="77777777" w:rsidR="00A30387" w:rsidRPr="00711955" w:rsidRDefault="00971A91" w:rsidP="00135D9B">
            <w:pPr>
              <w:jc w:val="both"/>
              <w:rPr>
                <w:rFonts w:ascii="Calibri" w:eastAsia="Yu Gothic Light" w:hAnsi="Calibri" w:cs="Calibri"/>
              </w:rPr>
            </w:pPr>
            <w:r w:rsidRPr="00711955">
              <w:rPr>
                <w:rFonts w:ascii="Calibri" w:eastAsia="Yu Gothic Light" w:hAnsi="Calibri" w:cs="Calibri"/>
                <w:b w:val="0"/>
                <w:bCs w:val="0"/>
              </w:rPr>
              <w:t>4-6 times</w:t>
            </w:r>
          </w:p>
        </w:tc>
        <w:tc>
          <w:tcPr>
            <w:tcW w:w="3005" w:type="dxa"/>
          </w:tcPr>
          <w:p w14:paraId="72994168" w14:textId="77777777" w:rsidR="00A30387" w:rsidRPr="00711955" w:rsidRDefault="00971A91"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r w:rsidRPr="00711955">
              <w:rPr>
                <w:rFonts w:ascii="Calibri" w:eastAsia="Yu Gothic Light" w:hAnsi="Calibri" w:cs="Calibri"/>
              </w:rPr>
              <w:t>36</w:t>
            </w:r>
          </w:p>
        </w:tc>
        <w:tc>
          <w:tcPr>
            <w:tcW w:w="3005" w:type="dxa"/>
          </w:tcPr>
          <w:p w14:paraId="7C6F22A5" w14:textId="77777777" w:rsidR="00A30387" w:rsidRPr="00711955" w:rsidRDefault="00971A91"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r w:rsidRPr="00711955">
              <w:rPr>
                <w:rFonts w:ascii="Calibri" w:eastAsia="Yu Gothic Light" w:hAnsi="Calibri" w:cs="Calibri"/>
              </w:rPr>
              <w:t>36</w:t>
            </w:r>
          </w:p>
        </w:tc>
      </w:tr>
      <w:tr w:rsidR="00B407D3" w14:paraId="3FDF6645" w14:textId="77777777" w:rsidTr="00B407D3">
        <w:trPr>
          <w:trHeight w:val="300"/>
        </w:trPr>
        <w:tc>
          <w:tcPr>
            <w:cnfStyle w:val="001000000000" w:firstRow="0" w:lastRow="0" w:firstColumn="1" w:lastColumn="0" w:oddVBand="0" w:evenVBand="0" w:oddHBand="0" w:evenHBand="0" w:firstRowFirstColumn="0" w:firstRowLastColumn="0" w:lastRowFirstColumn="0" w:lastRowLastColumn="0"/>
            <w:tcW w:w="3005" w:type="dxa"/>
            <w:tcBorders>
              <w:bottom w:val="single" w:sz="4" w:space="0" w:color="auto"/>
            </w:tcBorders>
          </w:tcPr>
          <w:p w14:paraId="2FD85484" w14:textId="77777777" w:rsidR="00A30387" w:rsidRPr="00711955" w:rsidRDefault="00971A91" w:rsidP="00135D9B">
            <w:pPr>
              <w:jc w:val="both"/>
              <w:rPr>
                <w:rFonts w:ascii="Calibri" w:eastAsia="Yu Gothic Light" w:hAnsi="Calibri" w:cs="Calibri"/>
              </w:rPr>
            </w:pPr>
            <w:r w:rsidRPr="00711955">
              <w:rPr>
                <w:rFonts w:ascii="Calibri" w:eastAsia="Yu Gothic Light" w:hAnsi="Calibri" w:cs="Calibri"/>
                <w:b w:val="0"/>
                <w:bCs w:val="0"/>
              </w:rPr>
              <w:t>7-10 times</w:t>
            </w:r>
          </w:p>
        </w:tc>
        <w:tc>
          <w:tcPr>
            <w:tcW w:w="3005" w:type="dxa"/>
            <w:tcBorders>
              <w:bottom w:val="single" w:sz="4" w:space="0" w:color="auto"/>
            </w:tcBorders>
          </w:tcPr>
          <w:p w14:paraId="192F1815" w14:textId="77777777" w:rsidR="00A30387" w:rsidRPr="00711955" w:rsidRDefault="00971A91"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r w:rsidRPr="00711955">
              <w:rPr>
                <w:rFonts w:ascii="Calibri" w:eastAsia="Yu Gothic Light" w:hAnsi="Calibri" w:cs="Calibri"/>
              </w:rPr>
              <w:t>5</w:t>
            </w:r>
          </w:p>
        </w:tc>
        <w:tc>
          <w:tcPr>
            <w:tcW w:w="3005" w:type="dxa"/>
            <w:tcBorders>
              <w:bottom w:val="single" w:sz="4" w:space="0" w:color="auto"/>
            </w:tcBorders>
          </w:tcPr>
          <w:p w14:paraId="3EBBA616" w14:textId="77777777" w:rsidR="00A30387" w:rsidRPr="00711955" w:rsidRDefault="00971A91" w:rsidP="00135D9B">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rPr>
            </w:pPr>
            <w:r w:rsidRPr="00711955">
              <w:rPr>
                <w:rFonts w:ascii="Calibri" w:eastAsia="Yu Gothic Light" w:hAnsi="Calibri" w:cs="Calibri"/>
              </w:rPr>
              <w:t>5</w:t>
            </w:r>
          </w:p>
        </w:tc>
      </w:tr>
    </w:tbl>
    <w:p w14:paraId="11ECE1E8" w14:textId="74847687" w:rsidR="00A30387" w:rsidRPr="00711955" w:rsidRDefault="00971A91" w:rsidP="00711955">
      <w:pPr>
        <w:spacing w:line="240" w:lineRule="auto"/>
        <w:jc w:val="both"/>
        <w:rPr>
          <w:rFonts w:ascii="Calibri" w:eastAsia="Yu Gothic Light" w:hAnsi="Calibri" w:cs="Calibri"/>
          <w:b/>
          <w:bCs/>
        </w:rPr>
      </w:pPr>
      <w:r w:rsidRPr="00711955">
        <w:rPr>
          <w:rFonts w:ascii="Calibri" w:eastAsia="Yu Gothic Light" w:hAnsi="Calibri" w:cs="Calibri"/>
          <w:b/>
          <w:bCs/>
        </w:rPr>
        <w:t xml:space="preserve">      </w:t>
      </w:r>
    </w:p>
    <w:p w14:paraId="31D64801" w14:textId="77A0B4AB" w:rsidR="00AC40BD" w:rsidRPr="00711955" w:rsidRDefault="00971A91" w:rsidP="00A32877">
      <w:pPr>
        <w:spacing w:after="0" w:line="240" w:lineRule="auto"/>
        <w:ind w:firstLine="567"/>
        <w:jc w:val="both"/>
        <w:rPr>
          <w:rFonts w:ascii="Calibri" w:eastAsia="Yu Gothic Light" w:hAnsi="Calibri" w:cs="Calibri"/>
        </w:rPr>
      </w:pPr>
      <w:r w:rsidRPr="00711955">
        <w:rPr>
          <w:rFonts w:ascii="Calibri" w:eastAsia="Yu Gothic Light" w:hAnsi="Calibri" w:cs="Calibri"/>
        </w:rPr>
        <w:t>Based on Table 1, the highest frequency is found in the age of 25-35 years old, with a senior high school education level. Most respondents are housewives, with the majority in their second trimester of pregnancy and having attended ANC (antenatal care)</w:t>
      </w:r>
      <w:r w:rsidR="00A32877">
        <w:rPr>
          <w:rFonts w:ascii="Calibri" w:eastAsia="Yu Gothic Light" w:hAnsi="Calibri" w:cs="Calibri"/>
          <w:lang w:val="en-US"/>
        </w:rPr>
        <w:t xml:space="preserve"> </w:t>
      </w:r>
      <w:r w:rsidRPr="00711955">
        <w:rPr>
          <w:rFonts w:ascii="Calibri" w:eastAsia="Yu Gothic Light" w:hAnsi="Calibri" w:cs="Calibri"/>
        </w:rPr>
        <w:t>1-3 times</w:t>
      </w:r>
      <w:r w:rsidR="0096735F" w:rsidRPr="00711955">
        <w:rPr>
          <w:rFonts w:ascii="Calibri" w:eastAsia="Yu Gothic Light" w:hAnsi="Calibri" w:cs="Calibri"/>
        </w:rPr>
        <w:t>.</w:t>
      </w:r>
    </w:p>
    <w:p w14:paraId="5AC44CCE" w14:textId="77777777" w:rsidR="00A30387" w:rsidRPr="00711955" w:rsidRDefault="00971A91" w:rsidP="00A32877">
      <w:pPr>
        <w:spacing w:after="0" w:line="240" w:lineRule="auto"/>
        <w:ind w:firstLine="567"/>
        <w:jc w:val="both"/>
        <w:rPr>
          <w:rFonts w:ascii="Calibri" w:eastAsia="Yu Gothic Light" w:hAnsi="Calibri" w:cs="Calibri"/>
        </w:rPr>
      </w:pPr>
      <w:r w:rsidRPr="00711955">
        <w:rPr>
          <w:rFonts w:ascii="Calibri" w:eastAsia="Yu Gothic Light" w:hAnsi="Calibri" w:cs="Calibri"/>
        </w:rPr>
        <w:t>Based on the research conducted on 100 respondents, the results of the univariate analysis were obtained, including the distribution based on knowledge level, attitude, behavior, adherence to consuming Fe tablets during pregnancy, and hemoglobin levels. The category of maternal knowledge was identified through questionnaires distributed to the respondents, where the knowledge level was classified as either good or poor. Maternal knowledge level in this study showed that the majority, 81% of the respondents had good knowledge, while 19% had poor knowledge. The attitudes were classified as positive and negative, positive attitude category with 94% of respondents, while the negative attitude category included 6% of respondents. The highest frequency distribution in the behavior category is positive, with 83% of respondents, while 17% of respondents displayed negative behavior. The frequency distribution for adherence to consuming Fe tablets during pregnancy falls in the adherent category with 83% of respondents, while 17% of respondents were in the non-adherent category. The frequency distribution of anemia during pregnancy shows that the majority fall into the non-anemic category, with 80% of respondents, while 20% of respondents were categorized as anemic.</w:t>
      </w:r>
    </w:p>
    <w:p w14:paraId="5ABF8C17" w14:textId="77777777" w:rsidR="00A30387" w:rsidRPr="00711955" w:rsidRDefault="00971A91" w:rsidP="00A32877">
      <w:pPr>
        <w:spacing w:line="240" w:lineRule="auto"/>
        <w:ind w:firstLine="567"/>
        <w:jc w:val="both"/>
        <w:rPr>
          <w:rFonts w:ascii="Calibri" w:eastAsia="Yu Gothic Light" w:hAnsi="Calibri" w:cs="Calibri"/>
        </w:rPr>
      </w:pPr>
      <w:r w:rsidRPr="00711955">
        <w:rPr>
          <w:rFonts w:ascii="Calibri" w:eastAsia="Yu Gothic Light" w:hAnsi="Calibri" w:cs="Calibri"/>
        </w:rPr>
        <w:t xml:space="preserve">The bivariate analysis aimed to find the relationship between maternal knowledge level, attitude, and behavior with adherence to consuming Fe tablets during pregnancy and adherence to Fe tablet consumption related to the occurrence of anemia during pregnancy. The analysis of the relationship between </w:t>
      </w:r>
      <w:r w:rsidRPr="00711955">
        <w:rPr>
          <w:rFonts w:ascii="Calibri" w:eastAsia="Yu Gothic Light" w:hAnsi="Calibri" w:cs="Calibri"/>
        </w:rPr>
        <w:lastRenderedPageBreak/>
        <w:t>maternal knowledge level and adherence to consuming Fe tablets was conducted using the Chi-square test with a significance level of 95% (α = 0.05), as this study is a comparative test between two groups and is unpaired. In the analysis results of the relationship between attitude and behavior with adherence to Fe tablet consumption and adherence to Fe tablet consumption with anemia occurrence during pregnancy, there were cells with expected counts of less than 5, which did not meet the Chi-square test requirements. Therefore, the alternative Fisher’s exact test was conducted.</w:t>
      </w:r>
    </w:p>
    <w:p w14:paraId="016E25CD" w14:textId="77777777" w:rsidR="00A30387" w:rsidRPr="00475866" w:rsidRDefault="00971A91" w:rsidP="00711955">
      <w:pPr>
        <w:spacing w:line="240" w:lineRule="auto"/>
        <w:jc w:val="center"/>
        <w:rPr>
          <w:rFonts w:ascii="Calibri" w:eastAsia="Yu Gothic Light" w:hAnsi="Calibri" w:cs="Calibri"/>
          <w:b/>
          <w:bCs/>
          <w:sz w:val="20"/>
          <w:szCs w:val="20"/>
        </w:rPr>
      </w:pPr>
      <w:r w:rsidRPr="00475866">
        <w:rPr>
          <w:rFonts w:ascii="Calibri" w:eastAsia="Yu Gothic Light" w:hAnsi="Calibri" w:cs="Calibri"/>
          <w:b/>
          <w:bCs/>
          <w:sz w:val="20"/>
          <w:szCs w:val="20"/>
        </w:rPr>
        <w:t>Table 2. Relationship Between Knowledge Level and Adherence to Fe Tablet Consumption</w:t>
      </w:r>
    </w:p>
    <w:tbl>
      <w:tblPr>
        <w:tblStyle w:val="GridTable2"/>
        <w:tblW w:w="5162" w:type="pct"/>
        <w:tblBorders>
          <w:top w:val="none" w:sz="0" w:space="0" w:color="auto"/>
          <w:bottom w:val="none" w:sz="0" w:space="0" w:color="auto"/>
          <w:insideH w:val="none" w:sz="0" w:space="0" w:color="auto"/>
          <w:insideV w:val="none" w:sz="0" w:space="0" w:color="auto"/>
        </w:tblBorders>
        <w:tblLook w:val="06A0" w:firstRow="1" w:lastRow="0" w:firstColumn="1" w:lastColumn="0" w:noHBand="1" w:noVBand="1"/>
      </w:tblPr>
      <w:tblGrid>
        <w:gridCol w:w="1113"/>
        <w:gridCol w:w="1143"/>
        <w:gridCol w:w="1288"/>
        <w:gridCol w:w="1066"/>
      </w:tblGrid>
      <w:tr w:rsidR="00B407D3" w14:paraId="51B48349" w14:textId="77777777" w:rsidTr="00B407D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7" w:type="pct"/>
            <w:vMerge w:val="restart"/>
            <w:tcBorders>
              <w:top w:val="single" w:sz="4" w:space="0" w:color="auto"/>
            </w:tcBorders>
            <w:hideMark/>
          </w:tcPr>
          <w:p w14:paraId="79ACDBF9" w14:textId="77777777" w:rsidR="00475866" w:rsidRPr="00403B48" w:rsidRDefault="00971A91" w:rsidP="00475866">
            <w:pPr>
              <w:jc w:val="both"/>
              <w:rPr>
                <w:rFonts w:ascii="Calibri" w:eastAsia="Yu Gothic Light" w:hAnsi="Calibri" w:cs="Calibri"/>
                <w:sz w:val="16"/>
                <w:szCs w:val="16"/>
              </w:rPr>
            </w:pPr>
            <w:r w:rsidRPr="00403B48">
              <w:rPr>
                <w:rFonts w:ascii="Calibri" w:eastAsia="Yu Gothic Light" w:hAnsi="Calibri" w:cs="Calibri"/>
                <w:sz w:val="16"/>
                <w:szCs w:val="16"/>
              </w:rPr>
              <w:t>Knowledge</w:t>
            </w:r>
          </w:p>
        </w:tc>
        <w:tc>
          <w:tcPr>
            <w:tcW w:w="3793" w:type="pct"/>
            <w:gridSpan w:val="3"/>
            <w:tcBorders>
              <w:top w:val="single" w:sz="4" w:space="0" w:color="auto"/>
              <w:bottom w:val="single" w:sz="4" w:space="0" w:color="auto"/>
            </w:tcBorders>
            <w:hideMark/>
          </w:tcPr>
          <w:p w14:paraId="777FC9A1" w14:textId="66B1A0AC" w:rsidR="00475866" w:rsidRPr="00403B48" w:rsidRDefault="00971A91" w:rsidP="00403B48">
            <w:pPr>
              <w:jc w:val="center"/>
              <w:cnfStyle w:val="100000000000" w:firstRow="1" w:lastRow="0" w:firstColumn="0" w:lastColumn="0" w:oddVBand="0" w:evenVBand="0" w:oddHBand="0" w:evenHBand="0" w:firstRowFirstColumn="0" w:firstRowLastColumn="0" w:lastRowFirstColumn="0" w:lastRowLastColumn="0"/>
              <w:rPr>
                <w:rFonts w:ascii="Calibri" w:eastAsia="Yu Gothic Light" w:hAnsi="Calibri" w:cs="Calibri"/>
                <w:sz w:val="16"/>
                <w:szCs w:val="16"/>
              </w:rPr>
            </w:pPr>
            <w:r w:rsidRPr="00403B48">
              <w:rPr>
                <w:rFonts w:ascii="Calibri" w:eastAsia="Yu Gothic Light" w:hAnsi="Calibri" w:cs="Calibri"/>
                <w:sz w:val="16"/>
                <w:szCs w:val="16"/>
              </w:rPr>
              <w:t>Compliance</w:t>
            </w:r>
          </w:p>
        </w:tc>
      </w:tr>
      <w:tr w:rsidR="00B407D3" w14:paraId="71449AD4" w14:textId="77777777" w:rsidTr="00B407D3">
        <w:trPr>
          <w:trHeight w:val="300"/>
        </w:trPr>
        <w:tc>
          <w:tcPr>
            <w:cnfStyle w:val="001000000000" w:firstRow="0" w:lastRow="0" w:firstColumn="1" w:lastColumn="0" w:oddVBand="0" w:evenVBand="0" w:oddHBand="0" w:evenHBand="0" w:firstRowFirstColumn="0" w:firstRowLastColumn="0" w:lastRowFirstColumn="0" w:lastRowLastColumn="0"/>
            <w:tcW w:w="1207" w:type="pct"/>
            <w:vMerge/>
            <w:tcBorders>
              <w:bottom w:val="single" w:sz="4" w:space="0" w:color="auto"/>
            </w:tcBorders>
          </w:tcPr>
          <w:p w14:paraId="151D6961" w14:textId="77777777" w:rsidR="00475866" w:rsidRPr="00403B48" w:rsidRDefault="00475866" w:rsidP="00475866">
            <w:pPr>
              <w:jc w:val="both"/>
              <w:rPr>
                <w:rFonts w:ascii="Calibri" w:eastAsia="Yu Gothic Light" w:hAnsi="Calibri" w:cs="Calibri"/>
                <w:sz w:val="16"/>
                <w:szCs w:val="16"/>
              </w:rPr>
            </w:pPr>
          </w:p>
        </w:tc>
        <w:tc>
          <w:tcPr>
            <w:tcW w:w="1240" w:type="pct"/>
            <w:tcBorders>
              <w:top w:val="single" w:sz="4" w:space="0" w:color="auto"/>
              <w:bottom w:val="single" w:sz="4" w:space="0" w:color="auto"/>
            </w:tcBorders>
            <w:hideMark/>
          </w:tcPr>
          <w:p w14:paraId="24606A42" w14:textId="60422DD0" w:rsidR="00475866" w:rsidRPr="00403B48" w:rsidRDefault="00971A91" w:rsidP="00475866">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b/>
                <w:bCs/>
                <w:sz w:val="16"/>
                <w:szCs w:val="16"/>
                <w:lang w:val="en-US"/>
              </w:rPr>
            </w:pPr>
            <w:r w:rsidRPr="00403B48">
              <w:rPr>
                <w:rFonts w:ascii="Calibri" w:eastAsia="Yu Gothic Light" w:hAnsi="Calibri" w:cs="Calibri"/>
                <w:b/>
                <w:bCs/>
                <w:sz w:val="16"/>
                <w:szCs w:val="16"/>
              </w:rPr>
              <w:t>Compliance</w:t>
            </w:r>
            <w:r w:rsidR="00403B48" w:rsidRPr="00403B48">
              <w:rPr>
                <w:rFonts w:ascii="Calibri" w:eastAsia="Yu Gothic Light" w:hAnsi="Calibri" w:cs="Calibri"/>
                <w:b/>
                <w:bCs/>
                <w:sz w:val="16"/>
                <w:szCs w:val="16"/>
                <w:lang w:val="en-US"/>
              </w:rPr>
              <w:t xml:space="preserve"> (%)</w:t>
            </w:r>
          </w:p>
        </w:tc>
        <w:tc>
          <w:tcPr>
            <w:tcW w:w="1397" w:type="pct"/>
            <w:tcBorders>
              <w:top w:val="single" w:sz="4" w:space="0" w:color="auto"/>
              <w:bottom w:val="single" w:sz="4" w:space="0" w:color="auto"/>
            </w:tcBorders>
            <w:hideMark/>
          </w:tcPr>
          <w:p w14:paraId="21D92C69" w14:textId="258B1FDF" w:rsidR="00475866" w:rsidRPr="00403B48" w:rsidRDefault="00971A91" w:rsidP="00475866">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b/>
                <w:bCs/>
                <w:sz w:val="16"/>
                <w:szCs w:val="16"/>
                <w:lang w:val="en-US"/>
              </w:rPr>
            </w:pPr>
            <w:r w:rsidRPr="00403B48">
              <w:rPr>
                <w:rFonts w:ascii="Calibri" w:eastAsia="Yu Gothic Light" w:hAnsi="Calibri" w:cs="Calibri"/>
                <w:b/>
                <w:bCs/>
                <w:sz w:val="16"/>
                <w:szCs w:val="16"/>
              </w:rPr>
              <w:t>Non</w:t>
            </w:r>
            <w:r w:rsidRPr="00403B48">
              <w:rPr>
                <w:rFonts w:ascii="Calibri" w:eastAsia="Yu Gothic Light" w:hAnsi="Calibri" w:cs="Calibri"/>
                <w:b/>
                <w:bCs/>
                <w:sz w:val="16"/>
                <w:szCs w:val="16"/>
                <w:lang w:val="en-US"/>
              </w:rPr>
              <w:t>-</w:t>
            </w:r>
            <w:r w:rsidRPr="00403B48">
              <w:rPr>
                <w:rFonts w:ascii="Calibri" w:eastAsia="Yu Gothic Light" w:hAnsi="Calibri" w:cs="Calibri"/>
                <w:b/>
                <w:bCs/>
                <w:sz w:val="16"/>
                <w:szCs w:val="16"/>
              </w:rPr>
              <w:t>Compliance</w:t>
            </w:r>
            <w:r w:rsidR="00403B48" w:rsidRPr="00403B48">
              <w:rPr>
                <w:rFonts w:ascii="Calibri" w:eastAsia="Yu Gothic Light" w:hAnsi="Calibri" w:cs="Calibri"/>
                <w:b/>
                <w:bCs/>
                <w:sz w:val="16"/>
                <w:szCs w:val="16"/>
                <w:lang w:val="en-US"/>
              </w:rPr>
              <w:t xml:space="preserve"> (%)</w:t>
            </w:r>
          </w:p>
        </w:tc>
        <w:tc>
          <w:tcPr>
            <w:tcW w:w="1156" w:type="pct"/>
            <w:tcBorders>
              <w:top w:val="single" w:sz="4" w:space="0" w:color="auto"/>
              <w:bottom w:val="single" w:sz="4" w:space="0" w:color="auto"/>
            </w:tcBorders>
          </w:tcPr>
          <w:p w14:paraId="23898818" w14:textId="77777777" w:rsidR="00475866" w:rsidRPr="00403B48" w:rsidRDefault="00971A91" w:rsidP="00475866">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b/>
                <w:bCs/>
                <w:sz w:val="16"/>
                <w:szCs w:val="16"/>
              </w:rPr>
            </w:pPr>
            <w:r w:rsidRPr="00403B48">
              <w:rPr>
                <w:rFonts w:ascii="Calibri" w:eastAsia="Yu Gothic Light" w:hAnsi="Calibri" w:cs="Calibri"/>
                <w:b/>
                <w:bCs/>
                <w:sz w:val="16"/>
                <w:szCs w:val="16"/>
              </w:rPr>
              <w:t>Total</w:t>
            </w:r>
          </w:p>
        </w:tc>
      </w:tr>
      <w:tr w:rsidR="00B407D3" w14:paraId="7278FEAD" w14:textId="77777777" w:rsidTr="00B407D3">
        <w:trPr>
          <w:trHeight w:val="300"/>
        </w:trPr>
        <w:tc>
          <w:tcPr>
            <w:cnfStyle w:val="001000000000" w:firstRow="0" w:lastRow="0" w:firstColumn="1" w:lastColumn="0" w:oddVBand="0" w:evenVBand="0" w:oddHBand="0" w:evenHBand="0" w:firstRowFirstColumn="0" w:firstRowLastColumn="0" w:lastRowFirstColumn="0" w:lastRowLastColumn="0"/>
            <w:tcW w:w="1207" w:type="pct"/>
            <w:tcBorders>
              <w:top w:val="single" w:sz="4" w:space="0" w:color="auto"/>
            </w:tcBorders>
            <w:hideMark/>
          </w:tcPr>
          <w:p w14:paraId="6FF4B498" w14:textId="77777777" w:rsidR="00475866" w:rsidRPr="00403B48" w:rsidRDefault="00971A91" w:rsidP="00475866">
            <w:pPr>
              <w:jc w:val="both"/>
              <w:rPr>
                <w:rFonts w:ascii="Calibri" w:eastAsia="Yu Gothic Light" w:hAnsi="Calibri" w:cs="Calibri"/>
                <w:sz w:val="16"/>
                <w:szCs w:val="16"/>
              </w:rPr>
            </w:pPr>
            <w:r w:rsidRPr="00403B48">
              <w:rPr>
                <w:rFonts w:ascii="Calibri" w:eastAsia="Yu Gothic Light" w:hAnsi="Calibri" w:cs="Calibri"/>
                <w:b w:val="0"/>
                <w:bCs w:val="0"/>
                <w:sz w:val="16"/>
                <w:szCs w:val="16"/>
              </w:rPr>
              <w:t>Good</w:t>
            </w:r>
          </w:p>
        </w:tc>
        <w:tc>
          <w:tcPr>
            <w:tcW w:w="1240" w:type="pct"/>
            <w:tcBorders>
              <w:top w:val="single" w:sz="4" w:space="0" w:color="auto"/>
            </w:tcBorders>
            <w:hideMark/>
          </w:tcPr>
          <w:p w14:paraId="19C1158B" w14:textId="54333DA8" w:rsidR="00475866" w:rsidRPr="00403B48" w:rsidRDefault="00971A91" w:rsidP="00475866">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sz w:val="16"/>
                <w:szCs w:val="16"/>
              </w:rPr>
            </w:pPr>
            <w:r w:rsidRPr="00403B48">
              <w:rPr>
                <w:rFonts w:ascii="Calibri" w:eastAsia="Yu Gothic Light" w:hAnsi="Calibri" w:cs="Calibri"/>
                <w:sz w:val="16"/>
                <w:szCs w:val="16"/>
              </w:rPr>
              <w:t>74 (91</w:t>
            </w:r>
            <w:r w:rsidRPr="00403B48">
              <w:rPr>
                <w:rFonts w:ascii="Calibri" w:eastAsia="Yu Gothic Light" w:hAnsi="Calibri" w:cs="Calibri"/>
                <w:sz w:val="16"/>
                <w:szCs w:val="16"/>
                <w:lang w:val="en-US"/>
              </w:rPr>
              <w:t>.</w:t>
            </w:r>
            <w:r w:rsidRPr="00403B48">
              <w:rPr>
                <w:rFonts w:ascii="Calibri" w:eastAsia="Yu Gothic Light" w:hAnsi="Calibri" w:cs="Calibri"/>
                <w:sz w:val="16"/>
                <w:szCs w:val="16"/>
              </w:rPr>
              <w:t>4%)</w:t>
            </w:r>
          </w:p>
        </w:tc>
        <w:tc>
          <w:tcPr>
            <w:tcW w:w="1397" w:type="pct"/>
            <w:tcBorders>
              <w:top w:val="single" w:sz="4" w:space="0" w:color="auto"/>
            </w:tcBorders>
            <w:hideMark/>
          </w:tcPr>
          <w:p w14:paraId="1F6445BF" w14:textId="77777777" w:rsidR="00475866" w:rsidRPr="00403B48" w:rsidRDefault="00971A91" w:rsidP="00475866">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sz w:val="16"/>
                <w:szCs w:val="16"/>
              </w:rPr>
            </w:pPr>
            <w:r w:rsidRPr="00403B48">
              <w:rPr>
                <w:rFonts w:ascii="Calibri" w:eastAsia="Yu Gothic Light" w:hAnsi="Calibri" w:cs="Calibri"/>
                <w:sz w:val="16"/>
                <w:szCs w:val="16"/>
              </w:rPr>
              <w:t>7 (8.6%)</w:t>
            </w:r>
          </w:p>
        </w:tc>
        <w:tc>
          <w:tcPr>
            <w:tcW w:w="1156" w:type="pct"/>
            <w:tcBorders>
              <w:top w:val="single" w:sz="4" w:space="0" w:color="auto"/>
            </w:tcBorders>
          </w:tcPr>
          <w:p w14:paraId="64D47877" w14:textId="77777777" w:rsidR="00475866" w:rsidRPr="00403B48" w:rsidRDefault="00971A91" w:rsidP="00475866">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sz w:val="16"/>
                <w:szCs w:val="16"/>
              </w:rPr>
            </w:pPr>
            <w:r w:rsidRPr="00403B48">
              <w:rPr>
                <w:rFonts w:ascii="Calibri" w:eastAsia="Yu Gothic Light" w:hAnsi="Calibri" w:cs="Calibri"/>
                <w:sz w:val="16"/>
                <w:szCs w:val="16"/>
              </w:rPr>
              <w:t>81(100%)</w:t>
            </w:r>
          </w:p>
        </w:tc>
      </w:tr>
      <w:tr w:rsidR="00B407D3" w14:paraId="4C568A21" w14:textId="77777777" w:rsidTr="00B407D3">
        <w:trPr>
          <w:trHeight w:val="300"/>
        </w:trPr>
        <w:tc>
          <w:tcPr>
            <w:cnfStyle w:val="001000000000" w:firstRow="0" w:lastRow="0" w:firstColumn="1" w:lastColumn="0" w:oddVBand="0" w:evenVBand="0" w:oddHBand="0" w:evenHBand="0" w:firstRowFirstColumn="0" w:firstRowLastColumn="0" w:lastRowFirstColumn="0" w:lastRowLastColumn="0"/>
            <w:tcW w:w="1207" w:type="pct"/>
            <w:hideMark/>
          </w:tcPr>
          <w:p w14:paraId="26CF1B99" w14:textId="77777777" w:rsidR="00475866" w:rsidRPr="00403B48" w:rsidRDefault="00971A91" w:rsidP="00475866">
            <w:pPr>
              <w:jc w:val="both"/>
              <w:rPr>
                <w:rFonts w:ascii="Calibri" w:eastAsia="Yu Gothic Light" w:hAnsi="Calibri" w:cs="Calibri"/>
                <w:sz w:val="16"/>
                <w:szCs w:val="16"/>
              </w:rPr>
            </w:pPr>
            <w:r w:rsidRPr="00403B48">
              <w:rPr>
                <w:rFonts w:ascii="Calibri" w:eastAsia="Yu Gothic Light" w:hAnsi="Calibri" w:cs="Calibri"/>
                <w:b w:val="0"/>
                <w:bCs w:val="0"/>
                <w:sz w:val="16"/>
                <w:szCs w:val="16"/>
              </w:rPr>
              <w:t>Poor</w:t>
            </w:r>
          </w:p>
        </w:tc>
        <w:tc>
          <w:tcPr>
            <w:tcW w:w="1240" w:type="pct"/>
            <w:hideMark/>
          </w:tcPr>
          <w:p w14:paraId="72629405" w14:textId="37E3C95E" w:rsidR="00475866" w:rsidRPr="00403B48" w:rsidRDefault="00971A91" w:rsidP="00475866">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sz w:val="16"/>
                <w:szCs w:val="16"/>
              </w:rPr>
            </w:pPr>
            <w:r w:rsidRPr="00403B48">
              <w:rPr>
                <w:rFonts w:ascii="Calibri" w:eastAsia="Yu Gothic Light" w:hAnsi="Calibri" w:cs="Calibri"/>
                <w:sz w:val="16"/>
                <w:szCs w:val="16"/>
              </w:rPr>
              <w:t>9 (47</w:t>
            </w:r>
            <w:r w:rsidRPr="00403B48">
              <w:rPr>
                <w:rFonts w:ascii="Calibri" w:eastAsia="Yu Gothic Light" w:hAnsi="Calibri" w:cs="Calibri"/>
                <w:sz w:val="16"/>
                <w:szCs w:val="16"/>
                <w:lang w:val="en-US"/>
              </w:rPr>
              <w:t>.</w:t>
            </w:r>
            <w:r w:rsidRPr="00403B48">
              <w:rPr>
                <w:rFonts w:ascii="Calibri" w:eastAsia="Yu Gothic Light" w:hAnsi="Calibri" w:cs="Calibri"/>
                <w:sz w:val="16"/>
                <w:szCs w:val="16"/>
              </w:rPr>
              <w:t>4</w:t>
            </w:r>
            <w:r w:rsidRPr="00403B48">
              <w:rPr>
                <w:rFonts w:ascii="Calibri" w:eastAsia="Yu Gothic Light" w:hAnsi="Calibri" w:cs="Calibri"/>
                <w:sz w:val="16"/>
                <w:szCs w:val="16"/>
                <w:lang w:val="en-US"/>
              </w:rPr>
              <w:t>%</w:t>
            </w:r>
            <w:r w:rsidRPr="00403B48">
              <w:rPr>
                <w:rFonts w:ascii="Calibri" w:eastAsia="Yu Gothic Light" w:hAnsi="Calibri" w:cs="Calibri"/>
                <w:sz w:val="16"/>
                <w:szCs w:val="16"/>
              </w:rPr>
              <w:t>)</w:t>
            </w:r>
          </w:p>
        </w:tc>
        <w:tc>
          <w:tcPr>
            <w:tcW w:w="1397" w:type="pct"/>
            <w:hideMark/>
          </w:tcPr>
          <w:p w14:paraId="4AD5830B" w14:textId="77777777" w:rsidR="00475866" w:rsidRPr="00403B48" w:rsidRDefault="00971A91" w:rsidP="00475866">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sz w:val="16"/>
                <w:szCs w:val="16"/>
              </w:rPr>
            </w:pPr>
            <w:r w:rsidRPr="00403B48">
              <w:rPr>
                <w:rFonts w:ascii="Calibri" w:eastAsia="Yu Gothic Light" w:hAnsi="Calibri" w:cs="Calibri"/>
                <w:sz w:val="16"/>
                <w:szCs w:val="16"/>
              </w:rPr>
              <w:t>10 (52.6%)</w:t>
            </w:r>
          </w:p>
        </w:tc>
        <w:tc>
          <w:tcPr>
            <w:tcW w:w="1156" w:type="pct"/>
          </w:tcPr>
          <w:p w14:paraId="7C112751" w14:textId="77777777" w:rsidR="00475866" w:rsidRPr="00403B48" w:rsidRDefault="00971A91" w:rsidP="00475866">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sz w:val="16"/>
                <w:szCs w:val="16"/>
              </w:rPr>
            </w:pPr>
            <w:r w:rsidRPr="00403B48">
              <w:rPr>
                <w:rFonts w:ascii="Calibri" w:eastAsia="Yu Gothic Light" w:hAnsi="Calibri" w:cs="Calibri"/>
                <w:sz w:val="16"/>
                <w:szCs w:val="16"/>
              </w:rPr>
              <w:t>19(100%)</w:t>
            </w:r>
          </w:p>
        </w:tc>
      </w:tr>
      <w:tr w:rsidR="00B407D3" w14:paraId="623D138E" w14:textId="77777777" w:rsidTr="00B407D3">
        <w:trPr>
          <w:trHeight w:val="300"/>
        </w:trPr>
        <w:tc>
          <w:tcPr>
            <w:cnfStyle w:val="001000000000" w:firstRow="0" w:lastRow="0" w:firstColumn="1" w:lastColumn="0" w:oddVBand="0" w:evenVBand="0" w:oddHBand="0" w:evenHBand="0" w:firstRowFirstColumn="0" w:firstRowLastColumn="0" w:lastRowFirstColumn="0" w:lastRowLastColumn="0"/>
            <w:tcW w:w="1207" w:type="pct"/>
            <w:tcBorders>
              <w:bottom w:val="single" w:sz="4" w:space="0" w:color="auto"/>
            </w:tcBorders>
            <w:hideMark/>
          </w:tcPr>
          <w:p w14:paraId="2EFDF65F" w14:textId="77777777" w:rsidR="00475866" w:rsidRPr="00403B48" w:rsidRDefault="00971A91" w:rsidP="00475866">
            <w:pPr>
              <w:jc w:val="both"/>
              <w:rPr>
                <w:rFonts w:ascii="Calibri" w:eastAsia="Yu Gothic Light" w:hAnsi="Calibri" w:cs="Calibri"/>
                <w:sz w:val="16"/>
                <w:szCs w:val="16"/>
              </w:rPr>
            </w:pPr>
            <w:r w:rsidRPr="00403B48">
              <w:rPr>
                <w:rFonts w:ascii="Calibri" w:eastAsia="Yu Gothic Light" w:hAnsi="Calibri" w:cs="Calibri"/>
                <w:b w:val="0"/>
                <w:bCs w:val="0"/>
                <w:sz w:val="16"/>
                <w:szCs w:val="16"/>
              </w:rPr>
              <w:t>Total</w:t>
            </w:r>
          </w:p>
        </w:tc>
        <w:tc>
          <w:tcPr>
            <w:tcW w:w="1240" w:type="pct"/>
            <w:tcBorders>
              <w:bottom w:val="single" w:sz="4" w:space="0" w:color="auto"/>
            </w:tcBorders>
            <w:hideMark/>
          </w:tcPr>
          <w:p w14:paraId="5FE160F1" w14:textId="6FB09D7E" w:rsidR="00475866" w:rsidRPr="00403B48" w:rsidRDefault="00971A91" w:rsidP="00475866">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sz w:val="16"/>
                <w:szCs w:val="16"/>
                <w:lang w:val="en-US"/>
              </w:rPr>
            </w:pPr>
            <w:r w:rsidRPr="00403B48">
              <w:rPr>
                <w:rFonts w:ascii="Calibri" w:eastAsia="Yu Gothic Light" w:hAnsi="Calibri" w:cs="Calibri"/>
                <w:sz w:val="16"/>
                <w:szCs w:val="16"/>
              </w:rPr>
              <w:t>83</w:t>
            </w:r>
            <w:r w:rsidRPr="00403B48">
              <w:rPr>
                <w:rFonts w:ascii="Calibri" w:eastAsia="Yu Gothic Light" w:hAnsi="Calibri" w:cs="Calibri"/>
                <w:sz w:val="16"/>
                <w:szCs w:val="16"/>
                <w:lang w:val="en-US"/>
              </w:rPr>
              <w:t xml:space="preserve"> (83%)</w:t>
            </w:r>
          </w:p>
        </w:tc>
        <w:tc>
          <w:tcPr>
            <w:tcW w:w="1397" w:type="pct"/>
            <w:tcBorders>
              <w:bottom w:val="single" w:sz="4" w:space="0" w:color="auto"/>
            </w:tcBorders>
            <w:hideMark/>
          </w:tcPr>
          <w:p w14:paraId="6450F3DC" w14:textId="77777777" w:rsidR="00475866" w:rsidRPr="00403B48" w:rsidRDefault="00971A91" w:rsidP="00475866">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sz w:val="16"/>
                <w:szCs w:val="16"/>
              </w:rPr>
            </w:pPr>
            <w:r w:rsidRPr="00403B48">
              <w:rPr>
                <w:rFonts w:ascii="Calibri" w:eastAsia="Yu Gothic Light" w:hAnsi="Calibri" w:cs="Calibri"/>
                <w:sz w:val="16"/>
                <w:szCs w:val="16"/>
              </w:rPr>
              <w:t>17 (17%)</w:t>
            </w:r>
          </w:p>
        </w:tc>
        <w:tc>
          <w:tcPr>
            <w:tcW w:w="1156" w:type="pct"/>
            <w:tcBorders>
              <w:bottom w:val="single" w:sz="4" w:space="0" w:color="auto"/>
            </w:tcBorders>
          </w:tcPr>
          <w:p w14:paraId="10A837DC" w14:textId="77777777" w:rsidR="00475866" w:rsidRPr="00403B48" w:rsidRDefault="00971A91" w:rsidP="00475866">
            <w:pPr>
              <w:jc w:val="both"/>
              <w:cnfStyle w:val="000000000000" w:firstRow="0" w:lastRow="0" w:firstColumn="0" w:lastColumn="0" w:oddVBand="0" w:evenVBand="0" w:oddHBand="0" w:evenHBand="0" w:firstRowFirstColumn="0" w:firstRowLastColumn="0" w:lastRowFirstColumn="0" w:lastRowLastColumn="0"/>
              <w:rPr>
                <w:rFonts w:ascii="Calibri" w:eastAsia="Yu Gothic Light" w:hAnsi="Calibri" w:cs="Calibri"/>
                <w:sz w:val="16"/>
                <w:szCs w:val="16"/>
              </w:rPr>
            </w:pPr>
            <w:r w:rsidRPr="00403B48">
              <w:rPr>
                <w:rFonts w:ascii="Calibri" w:eastAsia="Yu Gothic Light" w:hAnsi="Calibri" w:cs="Calibri"/>
                <w:sz w:val="16"/>
                <w:szCs w:val="16"/>
              </w:rPr>
              <w:t>100(100%)</w:t>
            </w:r>
          </w:p>
        </w:tc>
      </w:tr>
    </w:tbl>
    <w:p w14:paraId="5C241D07" w14:textId="36F21A61" w:rsidR="00A30387" w:rsidRPr="00475866" w:rsidRDefault="00971A91" w:rsidP="00711955">
      <w:pPr>
        <w:spacing w:line="240" w:lineRule="auto"/>
        <w:jc w:val="both"/>
        <w:rPr>
          <w:rFonts w:ascii="Calibri" w:eastAsia="Yu Gothic Light" w:hAnsi="Calibri" w:cs="Calibri"/>
          <w:b/>
          <w:bCs/>
          <w:sz w:val="16"/>
          <w:szCs w:val="16"/>
          <w:lang w:val="en-US"/>
        </w:rPr>
      </w:pPr>
      <w:r w:rsidRPr="00475866">
        <w:rPr>
          <w:rFonts w:ascii="Calibri" w:eastAsia="Yu Gothic Light" w:hAnsi="Calibri" w:cs="Calibri"/>
          <w:b/>
          <w:bCs/>
          <w:sz w:val="16"/>
          <w:szCs w:val="16"/>
          <w:lang w:val="en-US"/>
        </w:rPr>
        <w:t>p 0.00; OR (95% CI) 11.746</w:t>
      </w:r>
    </w:p>
    <w:p w14:paraId="707A8BB4" w14:textId="49CC4390" w:rsidR="00A30387" w:rsidRDefault="00971A91" w:rsidP="00403B48">
      <w:pPr>
        <w:spacing w:after="0" w:line="240" w:lineRule="auto"/>
        <w:ind w:firstLine="567"/>
        <w:jc w:val="both"/>
        <w:rPr>
          <w:rFonts w:ascii="Calibri" w:eastAsia="Yu Gothic Light" w:hAnsi="Calibri" w:cs="Calibri"/>
        </w:rPr>
      </w:pPr>
      <w:r w:rsidRPr="00711955">
        <w:rPr>
          <w:rFonts w:ascii="Calibri" w:eastAsia="Yu Gothic Light" w:hAnsi="Calibri" w:cs="Calibri"/>
        </w:rPr>
        <w:t>Based on Table 2, it can be seen that out of 81 respondents with a good knowledge level, 74 (91.4%) adhered to consuming Fe tablets, while 7 (8.6%) did not adhere. Meanwhile, out of 19 respondents with a poor knowledge level, 9 (47.4%) adhered, and 10 (52.6%) did not adhere. There is a significant relationship between knowledge level and adherence to Fe tablet consumption, as indicated by a p-value of 0.000 (p &lt; 0.05). The analysis results showed an Odds Ratio (95% CI) of 1.746, meaning that mothers with a good knowledge level have a 1.746 times higher likelihood of adhering to Fe tablet consumption during pregnancy.</w:t>
      </w:r>
    </w:p>
    <w:p w14:paraId="4D280D34" w14:textId="77777777" w:rsidR="00403B48" w:rsidRPr="00711955" w:rsidRDefault="00971A91" w:rsidP="00403B48">
      <w:pPr>
        <w:spacing w:after="0" w:line="240" w:lineRule="auto"/>
        <w:ind w:firstLine="567"/>
        <w:jc w:val="both"/>
        <w:rPr>
          <w:rFonts w:ascii="Calibri" w:eastAsia="Yu Gothic Light" w:hAnsi="Calibri" w:cs="Calibri"/>
        </w:rPr>
      </w:pPr>
      <w:r w:rsidRPr="00711955">
        <w:rPr>
          <w:rFonts w:ascii="Calibri" w:eastAsia="Yu Gothic Light" w:hAnsi="Calibri" w:cs="Calibri"/>
        </w:rPr>
        <w:t xml:space="preserve">Based on Table 3, from a total of 94 respondents who had a positive attitude, 82 (87.2%) adhered to consuming Fe tablets, while 12 (12.8%) did not adhere. A total of 6 respondents had a negative attitude, 1 (16.7%) adhered, while 5 (83.3%) did not adhere. There is a significant relationship between </w:t>
      </w:r>
      <w:r w:rsidRPr="00711955">
        <w:rPr>
          <w:rFonts w:ascii="Calibri" w:eastAsia="Yu Gothic Light" w:hAnsi="Calibri" w:cs="Calibri"/>
        </w:rPr>
        <w:t>attitude and adherence to Fe tablet consumption, as indicated by a p-value of 0.000 (p &lt; 0.05). The analysis results showed an Odds Ratio (95% CI) of 34.167, meaning that mothers with a positive attitude have a 34.167 times higher likelihood of adhering to Fe tablet consumption during pregnancy.</w:t>
      </w:r>
    </w:p>
    <w:p w14:paraId="284E6364" w14:textId="77777777" w:rsidR="00A30387" w:rsidRPr="00475866" w:rsidRDefault="00971A91" w:rsidP="00403B48">
      <w:pPr>
        <w:spacing w:before="120" w:after="120" w:line="240" w:lineRule="auto"/>
        <w:jc w:val="center"/>
        <w:rPr>
          <w:rFonts w:ascii="Calibri" w:eastAsia="Yu Gothic Light" w:hAnsi="Calibri" w:cs="Calibri"/>
          <w:b/>
          <w:bCs/>
          <w:sz w:val="20"/>
          <w:szCs w:val="20"/>
        </w:rPr>
      </w:pPr>
      <w:r w:rsidRPr="00475866">
        <w:rPr>
          <w:rFonts w:ascii="Calibri" w:eastAsia="Yu Gothic Light" w:hAnsi="Calibri" w:cs="Calibri"/>
          <w:b/>
          <w:bCs/>
          <w:sz w:val="20"/>
          <w:szCs w:val="20"/>
        </w:rPr>
        <w:t>Table 3 Relationship Between Attitude and Adherence to Fe Tablet Consumption</w:t>
      </w:r>
    </w:p>
    <w:tbl>
      <w:tblPr>
        <w:tblStyle w:val="TableGrid"/>
        <w:tblW w:w="51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1218"/>
        <w:gridCol w:w="1367"/>
        <w:gridCol w:w="939"/>
      </w:tblGrid>
      <w:tr w:rsidR="00B407D3" w14:paraId="743DD8BF" w14:textId="77777777" w:rsidTr="00403B48">
        <w:tc>
          <w:tcPr>
            <w:tcW w:w="1190" w:type="pct"/>
            <w:vMerge w:val="restart"/>
            <w:tcBorders>
              <w:top w:val="single" w:sz="4" w:space="0" w:color="auto"/>
              <w:bottom w:val="single" w:sz="4" w:space="0" w:color="auto"/>
            </w:tcBorders>
          </w:tcPr>
          <w:p w14:paraId="43D46253" w14:textId="77777777" w:rsidR="00403B48" w:rsidRPr="00403B48" w:rsidRDefault="00971A91" w:rsidP="009F679D">
            <w:pPr>
              <w:rPr>
                <w:rFonts w:ascii="Calibri" w:hAnsi="Calibri" w:cs="Calibri"/>
                <w:b/>
                <w:bCs/>
                <w:sz w:val="16"/>
                <w:szCs w:val="16"/>
                <w:lang w:val="en-US"/>
              </w:rPr>
            </w:pPr>
            <w:r w:rsidRPr="00403B48">
              <w:rPr>
                <w:rFonts w:ascii="Calibri" w:eastAsia="Yu Gothic Light" w:hAnsi="Calibri" w:cs="Calibri"/>
                <w:b/>
                <w:bCs/>
                <w:sz w:val="16"/>
                <w:szCs w:val="16"/>
              </w:rPr>
              <w:t>Attitude</w:t>
            </w:r>
          </w:p>
        </w:tc>
        <w:tc>
          <w:tcPr>
            <w:tcW w:w="2795" w:type="pct"/>
            <w:gridSpan w:val="2"/>
            <w:tcBorders>
              <w:top w:val="single" w:sz="4" w:space="0" w:color="auto"/>
              <w:bottom w:val="single" w:sz="4" w:space="0" w:color="auto"/>
            </w:tcBorders>
          </w:tcPr>
          <w:p w14:paraId="45CCF214" w14:textId="77777777" w:rsidR="00403B48" w:rsidRPr="00403B48" w:rsidRDefault="00971A91" w:rsidP="009F679D">
            <w:pPr>
              <w:jc w:val="center"/>
              <w:rPr>
                <w:rFonts w:ascii="Calibri" w:eastAsia="Yu Gothic Light" w:hAnsi="Calibri" w:cs="Calibri"/>
                <w:b/>
                <w:bCs/>
                <w:sz w:val="16"/>
                <w:szCs w:val="16"/>
              </w:rPr>
            </w:pPr>
            <w:r w:rsidRPr="00403B48">
              <w:rPr>
                <w:rFonts w:ascii="Calibri" w:eastAsia="Yu Gothic Light" w:hAnsi="Calibri" w:cs="Calibri"/>
                <w:b/>
                <w:bCs/>
                <w:sz w:val="16"/>
                <w:szCs w:val="16"/>
              </w:rPr>
              <w:t xml:space="preserve">Compliance </w:t>
            </w:r>
          </w:p>
        </w:tc>
        <w:tc>
          <w:tcPr>
            <w:tcW w:w="1015" w:type="pct"/>
            <w:vMerge w:val="restart"/>
            <w:tcBorders>
              <w:top w:val="single" w:sz="4" w:space="0" w:color="auto"/>
            </w:tcBorders>
          </w:tcPr>
          <w:p w14:paraId="626FC0A1" w14:textId="77777777" w:rsidR="00403B48" w:rsidRPr="00403B48" w:rsidRDefault="00971A91" w:rsidP="009F679D">
            <w:pPr>
              <w:spacing w:after="160" w:line="278" w:lineRule="auto"/>
              <w:rPr>
                <w:rFonts w:ascii="Calibri" w:eastAsia="Yu Gothic Light" w:hAnsi="Calibri" w:cs="Calibri"/>
                <w:b/>
                <w:bCs/>
                <w:sz w:val="16"/>
                <w:szCs w:val="16"/>
              </w:rPr>
            </w:pPr>
            <w:r w:rsidRPr="00403B48">
              <w:rPr>
                <w:rFonts w:ascii="Calibri" w:hAnsi="Calibri" w:cs="Calibri"/>
                <w:b/>
                <w:bCs/>
                <w:sz w:val="16"/>
                <w:szCs w:val="16"/>
                <w:lang w:val="en-US"/>
              </w:rPr>
              <w:t>Total</w:t>
            </w:r>
          </w:p>
        </w:tc>
      </w:tr>
      <w:tr w:rsidR="00B407D3" w14:paraId="1A9D40CA" w14:textId="77777777" w:rsidTr="00403B48">
        <w:tc>
          <w:tcPr>
            <w:tcW w:w="1190" w:type="pct"/>
            <w:vMerge/>
            <w:tcBorders>
              <w:top w:val="single" w:sz="4" w:space="0" w:color="auto"/>
              <w:bottom w:val="single" w:sz="4" w:space="0" w:color="auto"/>
            </w:tcBorders>
          </w:tcPr>
          <w:p w14:paraId="03B105AF" w14:textId="77777777" w:rsidR="00403B48" w:rsidRPr="00403B48" w:rsidRDefault="00403B48" w:rsidP="009F679D">
            <w:pPr>
              <w:rPr>
                <w:rFonts w:ascii="Calibri" w:hAnsi="Calibri" w:cs="Calibri"/>
                <w:b/>
                <w:bCs/>
                <w:sz w:val="16"/>
                <w:szCs w:val="16"/>
                <w:lang w:val="en-US"/>
              </w:rPr>
            </w:pPr>
          </w:p>
        </w:tc>
        <w:tc>
          <w:tcPr>
            <w:tcW w:w="1317" w:type="pct"/>
            <w:tcBorders>
              <w:top w:val="single" w:sz="4" w:space="0" w:color="auto"/>
              <w:bottom w:val="single" w:sz="4" w:space="0" w:color="auto"/>
            </w:tcBorders>
          </w:tcPr>
          <w:p w14:paraId="3933CC70" w14:textId="77777777" w:rsidR="00403B48" w:rsidRPr="00403B48" w:rsidRDefault="00971A91" w:rsidP="009F679D">
            <w:pPr>
              <w:rPr>
                <w:rFonts w:ascii="Calibri" w:hAnsi="Calibri" w:cs="Calibri"/>
                <w:b/>
                <w:bCs/>
                <w:sz w:val="16"/>
                <w:szCs w:val="16"/>
                <w:lang w:val="en-US"/>
              </w:rPr>
            </w:pPr>
            <w:r w:rsidRPr="00403B48">
              <w:rPr>
                <w:rFonts w:ascii="Calibri" w:hAnsi="Calibri" w:cs="Calibri"/>
                <w:b/>
                <w:bCs/>
                <w:sz w:val="16"/>
                <w:szCs w:val="16"/>
                <w:lang w:val="en-US"/>
              </w:rPr>
              <w:t>Compliance (%)</w:t>
            </w:r>
          </w:p>
        </w:tc>
        <w:tc>
          <w:tcPr>
            <w:tcW w:w="1478" w:type="pct"/>
            <w:tcBorders>
              <w:top w:val="single" w:sz="4" w:space="0" w:color="auto"/>
              <w:bottom w:val="single" w:sz="4" w:space="0" w:color="auto"/>
            </w:tcBorders>
          </w:tcPr>
          <w:p w14:paraId="1336B191" w14:textId="77777777" w:rsidR="00403B48" w:rsidRPr="00403B48" w:rsidRDefault="00971A91" w:rsidP="009F679D">
            <w:pPr>
              <w:rPr>
                <w:rFonts w:ascii="Calibri" w:hAnsi="Calibri" w:cs="Calibri"/>
                <w:b/>
                <w:bCs/>
                <w:sz w:val="16"/>
                <w:szCs w:val="16"/>
                <w:lang w:val="en-US"/>
              </w:rPr>
            </w:pPr>
            <w:r w:rsidRPr="00403B48">
              <w:rPr>
                <w:rFonts w:ascii="Calibri" w:hAnsi="Calibri" w:cs="Calibri"/>
                <w:b/>
                <w:bCs/>
                <w:sz w:val="16"/>
                <w:szCs w:val="16"/>
                <w:lang w:val="en-US"/>
              </w:rPr>
              <w:t>Non-compliance (%)</w:t>
            </w:r>
          </w:p>
        </w:tc>
        <w:tc>
          <w:tcPr>
            <w:tcW w:w="1015" w:type="pct"/>
            <w:vMerge/>
            <w:tcBorders>
              <w:bottom w:val="single" w:sz="4" w:space="0" w:color="auto"/>
            </w:tcBorders>
          </w:tcPr>
          <w:p w14:paraId="3446C917" w14:textId="77777777" w:rsidR="00403B48" w:rsidRPr="00403B48" w:rsidRDefault="00403B48" w:rsidP="009F679D">
            <w:pPr>
              <w:rPr>
                <w:rFonts w:ascii="Calibri" w:hAnsi="Calibri" w:cs="Calibri"/>
                <w:b/>
                <w:bCs/>
                <w:sz w:val="16"/>
                <w:szCs w:val="16"/>
                <w:lang w:val="en-US"/>
              </w:rPr>
            </w:pPr>
          </w:p>
        </w:tc>
      </w:tr>
      <w:tr w:rsidR="00B407D3" w14:paraId="7B219BC8" w14:textId="77777777" w:rsidTr="00403B48">
        <w:tc>
          <w:tcPr>
            <w:tcW w:w="1190" w:type="pct"/>
            <w:tcBorders>
              <w:top w:val="single" w:sz="4" w:space="0" w:color="auto"/>
            </w:tcBorders>
          </w:tcPr>
          <w:p w14:paraId="1DCB3929" w14:textId="77777777" w:rsidR="00403B48" w:rsidRPr="00403B48" w:rsidRDefault="00971A91" w:rsidP="009F679D">
            <w:pPr>
              <w:rPr>
                <w:rFonts w:ascii="Calibri" w:hAnsi="Calibri" w:cs="Calibri"/>
                <w:sz w:val="16"/>
                <w:szCs w:val="16"/>
                <w:lang w:val="en-US"/>
              </w:rPr>
            </w:pPr>
            <w:r w:rsidRPr="00403B48">
              <w:rPr>
                <w:rFonts w:ascii="Calibri" w:eastAsia="Yu Gothic Light" w:hAnsi="Calibri" w:cs="Calibri"/>
                <w:sz w:val="16"/>
                <w:szCs w:val="16"/>
              </w:rPr>
              <w:t>Positive</w:t>
            </w:r>
          </w:p>
        </w:tc>
        <w:tc>
          <w:tcPr>
            <w:tcW w:w="1317" w:type="pct"/>
            <w:tcBorders>
              <w:top w:val="single" w:sz="4" w:space="0" w:color="auto"/>
            </w:tcBorders>
          </w:tcPr>
          <w:p w14:paraId="185CA114" w14:textId="77777777" w:rsidR="00403B48" w:rsidRPr="00403B48" w:rsidRDefault="00971A91" w:rsidP="009F679D">
            <w:pPr>
              <w:rPr>
                <w:rFonts w:ascii="Calibri" w:hAnsi="Calibri" w:cs="Calibri"/>
                <w:sz w:val="16"/>
                <w:szCs w:val="16"/>
                <w:lang w:val="en-US"/>
              </w:rPr>
            </w:pPr>
            <w:r w:rsidRPr="00403B48">
              <w:rPr>
                <w:rFonts w:ascii="Calibri" w:hAnsi="Calibri" w:cs="Calibri"/>
                <w:sz w:val="16"/>
                <w:szCs w:val="16"/>
                <w:lang w:val="en-US"/>
              </w:rPr>
              <w:t>82 (87.2)</w:t>
            </w:r>
          </w:p>
        </w:tc>
        <w:tc>
          <w:tcPr>
            <w:tcW w:w="1478" w:type="pct"/>
            <w:tcBorders>
              <w:top w:val="single" w:sz="4" w:space="0" w:color="auto"/>
            </w:tcBorders>
          </w:tcPr>
          <w:p w14:paraId="349C452C" w14:textId="77777777" w:rsidR="00403B48" w:rsidRPr="00403B48" w:rsidRDefault="00971A91" w:rsidP="009F679D">
            <w:pPr>
              <w:rPr>
                <w:rFonts w:ascii="Calibri" w:hAnsi="Calibri" w:cs="Calibri"/>
                <w:sz w:val="16"/>
                <w:szCs w:val="16"/>
                <w:lang w:val="en-US"/>
              </w:rPr>
            </w:pPr>
            <w:r w:rsidRPr="00403B48">
              <w:rPr>
                <w:rFonts w:ascii="Calibri" w:hAnsi="Calibri" w:cs="Calibri"/>
                <w:sz w:val="16"/>
                <w:szCs w:val="16"/>
                <w:lang w:val="en-US"/>
              </w:rPr>
              <w:t>12 (12.8)</w:t>
            </w:r>
          </w:p>
        </w:tc>
        <w:tc>
          <w:tcPr>
            <w:tcW w:w="1015" w:type="pct"/>
            <w:tcBorders>
              <w:top w:val="single" w:sz="4" w:space="0" w:color="auto"/>
            </w:tcBorders>
          </w:tcPr>
          <w:p w14:paraId="6A1678B5" w14:textId="77777777" w:rsidR="00403B48" w:rsidRPr="00403B48" w:rsidRDefault="00971A91" w:rsidP="009F679D">
            <w:pPr>
              <w:rPr>
                <w:rFonts w:ascii="Calibri" w:hAnsi="Calibri" w:cs="Calibri"/>
                <w:sz w:val="16"/>
                <w:szCs w:val="16"/>
                <w:lang w:val="en-US"/>
              </w:rPr>
            </w:pPr>
            <w:r w:rsidRPr="00403B48">
              <w:rPr>
                <w:rFonts w:ascii="Calibri" w:hAnsi="Calibri" w:cs="Calibri"/>
                <w:sz w:val="16"/>
                <w:szCs w:val="16"/>
                <w:lang w:val="en-US"/>
              </w:rPr>
              <w:t>94</w:t>
            </w:r>
          </w:p>
        </w:tc>
      </w:tr>
      <w:tr w:rsidR="00B407D3" w14:paraId="0C9D4A26" w14:textId="77777777" w:rsidTr="00403B48">
        <w:tc>
          <w:tcPr>
            <w:tcW w:w="1190" w:type="pct"/>
            <w:tcBorders>
              <w:bottom w:val="single" w:sz="4" w:space="0" w:color="auto"/>
            </w:tcBorders>
          </w:tcPr>
          <w:p w14:paraId="5362344D" w14:textId="77777777" w:rsidR="00403B48" w:rsidRPr="00403B48" w:rsidRDefault="00971A91" w:rsidP="009F679D">
            <w:pPr>
              <w:rPr>
                <w:rFonts w:ascii="Calibri" w:hAnsi="Calibri" w:cs="Calibri"/>
                <w:sz w:val="16"/>
                <w:szCs w:val="16"/>
                <w:lang w:val="en-US"/>
              </w:rPr>
            </w:pPr>
            <w:r w:rsidRPr="00403B48">
              <w:rPr>
                <w:rFonts w:ascii="Calibri" w:eastAsia="Yu Gothic Light" w:hAnsi="Calibri" w:cs="Calibri"/>
                <w:sz w:val="16"/>
                <w:szCs w:val="16"/>
              </w:rPr>
              <w:t>Negative</w:t>
            </w:r>
          </w:p>
        </w:tc>
        <w:tc>
          <w:tcPr>
            <w:tcW w:w="1317" w:type="pct"/>
            <w:tcBorders>
              <w:bottom w:val="single" w:sz="4" w:space="0" w:color="auto"/>
            </w:tcBorders>
          </w:tcPr>
          <w:p w14:paraId="797D567F" w14:textId="77777777" w:rsidR="00403B48" w:rsidRPr="00403B48" w:rsidRDefault="00971A91" w:rsidP="009F679D">
            <w:pPr>
              <w:rPr>
                <w:rFonts w:ascii="Calibri" w:hAnsi="Calibri" w:cs="Calibri"/>
                <w:sz w:val="16"/>
                <w:szCs w:val="16"/>
                <w:lang w:val="en-US"/>
              </w:rPr>
            </w:pPr>
            <w:r w:rsidRPr="00403B48">
              <w:rPr>
                <w:rFonts w:ascii="Calibri" w:hAnsi="Calibri" w:cs="Calibri"/>
                <w:sz w:val="16"/>
                <w:szCs w:val="16"/>
                <w:lang w:val="en-US"/>
              </w:rPr>
              <w:t>1 (16.7)</w:t>
            </w:r>
          </w:p>
        </w:tc>
        <w:tc>
          <w:tcPr>
            <w:tcW w:w="1478" w:type="pct"/>
            <w:tcBorders>
              <w:bottom w:val="single" w:sz="4" w:space="0" w:color="auto"/>
            </w:tcBorders>
          </w:tcPr>
          <w:p w14:paraId="586C2EE3" w14:textId="77777777" w:rsidR="00403B48" w:rsidRPr="00403B48" w:rsidRDefault="00971A91" w:rsidP="009F679D">
            <w:pPr>
              <w:rPr>
                <w:rFonts w:ascii="Calibri" w:hAnsi="Calibri" w:cs="Calibri"/>
                <w:sz w:val="16"/>
                <w:szCs w:val="16"/>
                <w:lang w:val="en-US"/>
              </w:rPr>
            </w:pPr>
            <w:r w:rsidRPr="00403B48">
              <w:rPr>
                <w:rFonts w:ascii="Calibri" w:hAnsi="Calibri" w:cs="Calibri"/>
                <w:sz w:val="16"/>
                <w:szCs w:val="16"/>
                <w:lang w:val="en-US"/>
              </w:rPr>
              <w:t>5 (83.3)</w:t>
            </w:r>
          </w:p>
        </w:tc>
        <w:tc>
          <w:tcPr>
            <w:tcW w:w="1015" w:type="pct"/>
            <w:tcBorders>
              <w:bottom w:val="single" w:sz="4" w:space="0" w:color="auto"/>
            </w:tcBorders>
          </w:tcPr>
          <w:p w14:paraId="494F91E8" w14:textId="77777777" w:rsidR="00403B48" w:rsidRPr="00403B48" w:rsidRDefault="00971A91" w:rsidP="009F679D">
            <w:pPr>
              <w:rPr>
                <w:rFonts w:ascii="Calibri" w:hAnsi="Calibri" w:cs="Calibri"/>
                <w:sz w:val="16"/>
                <w:szCs w:val="16"/>
                <w:lang w:val="en-US"/>
              </w:rPr>
            </w:pPr>
            <w:r w:rsidRPr="00403B48">
              <w:rPr>
                <w:rFonts w:ascii="Calibri" w:hAnsi="Calibri" w:cs="Calibri"/>
                <w:sz w:val="16"/>
                <w:szCs w:val="16"/>
                <w:lang w:val="en-US"/>
              </w:rPr>
              <w:t>6</w:t>
            </w:r>
          </w:p>
        </w:tc>
      </w:tr>
      <w:tr w:rsidR="00B407D3" w14:paraId="4F08BECA" w14:textId="77777777" w:rsidTr="00403B48">
        <w:tc>
          <w:tcPr>
            <w:tcW w:w="1190" w:type="pct"/>
            <w:tcBorders>
              <w:top w:val="single" w:sz="4" w:space="0" w:color="auto"/>
              <w:bottom w:val="single" w:sz="4" w:space="0" w:color="auto"/>
            </w:tcBorders>
          </w:tcPr>
          <w:p w14:paraId="0932579E" w14:textId="77777777" w:rsidR="00403B48" w:rsidRPr="00403B48" w:rsidRDefault="00971A91" w:rsidP="009F679D">
            <w:pPr>
              <w:rPr>
                <w:rFonts w:ascii="Calibri" w:hAnsi="Calibri" w:cs="Calibri"/>
                <w:sz w:val="16"/>
                <w:szCs w:val="16"/>
                <w:lang w:val="en-US"/>
              </w:rPr>
            </w:pPr>
            <w:r w:rsidRPr="00403B48">
              <w:rPr>
                <w:rFonts w:ascii="Calibri" w:hAnsi="Calibri" w:cs="Calibri"/>
                <w:sz w:val="16"/>
                <w:szCs w:val="16"/>
                <w:lang w:val="en-US"/>
              </w:rPr>
              <w:t>Total</w:t>
            </w:r>
          </w:p>
        </w:tc>
        <w:tc>
          <w:tcPr>
            <w:tcW w:w="1317" w:type="pct"/>
            <w:tcBorders>
              <w:top w:val="single" w:sz="4" w:space="0" w:color="auto"/>
              <w:bottom w:val="single" w:sz="4" w:space="0" w:color="auto"/>
            </w:tcBorders>
          </w:tcPr>
          <w:p w14:paraId="6B580AA2" w14:textId="77777777" w:rsidR="00403B48" w:rsidRPr="00403B48" w:rsidRDefault="00971A91" w:rsidP="009F679D">
            <w:pPr>
              <w:rPr>
                <w:rFonts w:ascii="Calibri" w:hAnsi="Calibri" w:cs="Calibri"/>
                <w:sz w:val="16"/>
                <w:szCs w:val="16"/>
                <w:lang w:val="en-US"/>
              </w:rPr>
            </w:pPr>
            <w:r w:rsidRPr="00403B48">
              <w:rPr>
                <w:rFonts w:ascii="Calibri" w:hAnsi="Calibri" w:cs="Calibri"/>
                <w:sz w:val="16"/>
                <w:szCs w:val="16"/>
                <w:lang w:val="en-US"/>
              </w:rPr>
              <w:t>83</w:t>
            </w:r>
          </w:p>
        </w:tc>
        <w:tc>
          <w:tcPr>
            <w:tcW w:w="1478" w:type="pct"/>
            <w:tcBorders>
              <w:top w:val="single" w:sz="4" w:space="0" w:color="auto"/>
              <w:bottom w:val="single" w:sz="4" w:space="0" w:color="auto"/>
            </w:tcBorders>
          </w:tcPr>
          <w:p w14:paraId="2B9CD892" w14:textId="77777777" w:rsidR="00403B48" w:rsidRPr="00403B48" w:rsidRDefault="00971A91" w:rsidP="009F679D">
            <w:pPr>
              <w:rPr>
                <w:rFonts w:ascii="Calibri" w:hAnsi="Calibri" w:cs="Calibri"/>
                <w:sz w:val="16"/>
                <w:szCs w:val="16"/>
                <w:lang w:val="en-US"/>
              </w:rPr>
            </w:pPr>
            <w:r w:rsidRPr="00403B48">
              <w:rPr>
                <w:rFonts w:ascii="Calibri" w:hAnsi="Calibri" w:cs="Calibri"/>
                <w:sz w:val="16"/>
                <w:szCs w:val="16"/>
                <w:lang w:val="en-US"/>
              </w:rPr>
              <w:t>17</w:t>
            </w:r>
          </w:p>
        </w:tc>
        <w:tc>
          <w:tcPr>
            <w:tcW w:w="1015" w:type="pct"/>
            <w:tcBorders>
              <w:top w:val="single" w:sz="4" w:space="0" w:color="auto"/>
              <w:bottom w:val="single" w:sz="4" w:space="0" w:color="auto"/>
            </w:tcBorders>
          </w:tcPr>
          <w:p w14:paraId="3B2D2C49" w14:textId="77777777" w:rsidR="00403B48" w:rsidRPr="00403B48" w:rsidRDefault="00971A91" w:rsidP="009F679D">
            <w:pPr>
              <w:rPr>
                <w:rFonts w:ascii="Calibri" w:hAnsi="Calibri" w:cs="Calibri"/>
                <w:sz w:val="16"/>
                <w:szCs w:val="16"/>
                <w:lang w:val="en-US"/>
              </w:rPr>
            </w:pPr>
            <w:r w:rsidRPr="00403B48">
              <w:rPr>
                <w:rFonts w:ascii="Calibri" w:hAnsi="Calibri" w:cs="Calibri"/>
                <w:sz w:val="16"/>
                <w:szCs w:val="16"/>
                <w:lang w:val="en-US"/>
              </w:rPr>
              <w:t>100</w:t>
            </w:r>
          </w:p>
        </w:tc>
      </w:tr>
    </w:tbl>
    <w:p w14:paraId="37147FC3" w14:textId="7F682691" w:rsidR="00A30387" w:rsidRPr="00403B48" w:rsidRDefault="00971A91" w:rsidP="00711955">
      <w:pPr>
        <w:spacing w:line="240" w:lineRule="auto"/>
        <w:jc w:val="both"/>
        <w:rPr>
          <w:rFonts w:ascii="Calibri" w:eastAsia="Yu Gothic Light" w:hAnsi="Calibri" w:cs="Calibri"/>
          <w:b/>
          <w:bCs/>
          <w:sz w:val="16"/>
          <w:szCs w:val="16"/>
          <w:lang w:val="en-US"/>
        </w:rPr>
      </w:pPr>
      <w:r>
        <w:rPr>
          <w:rFonts w:ascii="Calibri" w:eastAsia="Yu Gothic Light" w:hAnsi="Calibri" w:cs="Calibri"/>
          <w:b/>
          <w:bCs/>
          <w:sz w:val="16"/>
          <w:szCs w:val="16"/>
          <w:lang w:val="en-US"/>
        </w:rPr>
        <w:t xml:space="preserve">p-value 0.000; </w:t>
      </w:r>
      <w:r w:rsidRPr="00475866">
        <w:rPr>
          <w:rFonts w:ascii="Calibri" w:eastAsia="Yu Gothic Light" w:hAnsi="Calibri" w:cs="Calibri"/>
          <w:b/>
          <w:bCs/>
          <w:sz w:val="16"/>
          <w:szCs w:val="16"/>
          <w:lang w:val="en-US"/>
        </w:rPr>
        <w:t xml:space="preserve">OR (95% CI) </w:t>
      </w:r>
      <w:r w:rsidRPr="00403B48">
        <w:rPr>
          <w:rFonts w:ascii="Calibri" w:eastAsia="Yu Gothic Light" w:hAnsi="Calibri" w:cs="Calibri"/>
          <w:b/>
          <w:bCs/>
          <w:sz w:val="16"/>
          <w:szCs w:val="16"/>
          <w:lang w:val="en-US"/>
        </w:rPr>
        <w:t>34.167</w:t>
      </w:r>
    </w:p>
    <w:p w14:paraId="59E7C687" w14:textId="1A3BDA2F" w:rsidR="00A30387" w:rsidRPr="00403B48" w:rsidRDefault="00971A91" w:rsidP="00711955">
      <w:pPr>
        <w:spacing w:line="240" w:lineRule="auto"/>
        <w:jc w:val="center"/>
        <w:rPr>
          <w:rFonts w:ascii="Calibri" w:eastAsia="Yu Gothic Light" w:hAnsi="Calibri" w:cs="Calibri"/>
          <w:b/>
          <w:bCs/>
          <w:sz w:val="20"/>
          <w:szCs w:val="20"/>
        </w:rPr>
      </w:pPr>
      <w:r w:rsidRPr="00403B48">
        <w:rPr>
          <w:rFonts w:ascii="Calibri" w:eastAsia="Yu Gothic Light" w:hAnsi="Calibri" w:cs="Calibri"/>
          <w:b/>
          <w:bCs/>
          <w:sz w:val="20"/>
          <w:szCs w:val="20"/>
        </w:rPr>
        <w:t>Table 4. Relationship Between Behavior and Adherence to Fe Tablet Consumption</w:t>
      </w:r>
    </w:p>
    <w:tbl>
      <w:tblPr>
        <w:tblStyle w:val="TableGrid"/>
        <w:tblW w:w="516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1207"/>
        <w:gridCol w:w="1338"/>
        <w:gridCol w:w="922"/>
      </w:tblGrid>
      <w:tr w:rsidR="00B407D3" w14:paraId="106859FC" w14:textId="77777777" w:rsidTr="00403B48">
        <w:tc>
          <w:tcPr>
            <w:tcW w:w="1238" w:type="pct"/>
            <w:vMerge w:val="restart"/>
            <w:tcBorders>
              <w:top w:val="single" w:sz="4" w:space="0" w:color="auto"/>
              <w:bottom w:val="single" w:sz="4" w:space="0" w:color="auto"/>
            </w:tcBorders>
          </w:tcPr>
          <w:p w14:paraId="5BC3D8F0" w14:textId="77777777" w:rsidR="00403B48" w:rsidRPr="00403B48" w:rsidRDefault="00971A91" w:rsidP="009F679D">
            <w:pPr>
              <w:rPr>
                <w:rFonts w:ascii="Calibri" w:hAnsi="Calibri" w:cs="Calibri"/>
                <w:b/>
                <w:bCs/>
                <w:sz w:val="16"/>
                <w:szCs w:val="16"/>
                <w:lang w:val="en-US"/>
              </w:rPr>
            </w:pPr>
            <w:r w:rsidRPr="00403B48">
              <w:rPr>
                <w:rFonts w:ascii="Calibri" w:hAnsi="Calibri" w:cs="Calibri"/>
                <w:b/>
                <w:bCs/>
                <w:sz w:val="16"/>
                <w:szCs w:val="16"/>
                <w:lang w:val="en-US"/>
              </w:rPr>
              <w:t>Behavior</w:t>
            </w:r>
          </w:p>
        </w:tc>
        <w:tc>
          <w:tcPr>
            <w:tcW w:w="2762" w:type="pct"/>
            <w:gridSpan w:val="2"/>
            <w:tcBorders>
              <w:top w:val="single" w:sz="4" w:space="0" w:color="auto"/>
              <w:bottom w:val="single" w:sz="4" w:space="0" w:color="auto"/>
            </w:tcBorders>
          </w:tcPr>
          <w:p w14:paraId="03665026" w14:textId="77777777" w:rsidR="00403B48" w:rsidRPr="00403B48" w:rsidRDefault="00971A91" w:rsidP="009F679D">
            <w:pPr>
              <w:jc w:val="center"/>
              <w:rPr>
                <w:rFonts w:ascii="Calibri" w:hAnsi="Calibri" w:cs="Calibri"/>
                <w:b/>
                <w:bCs/>
                <w:sz w:val="16"/>
                <w:szCs w:val="16"/>
                <w:lang w:val="en-US"/>
              </w:rPr>
            </w:pPr>
            <w:r w:rsidRPr="00403B48">
              <w:rPr>
                <w:rFonts w:ascii="Calibri" w:eastAsia="Yu Gothic Light" w:hAnsi="Calibri" w:cs="Calibri"/>
                <w:b/>
                <w:bCs/>
                <w:sz w:val="16"/>
                <w:szCs w:val="16"/>
              </w:rPr>
              <w:t>Compliance</w:t>
            </w:r>
          </w:p>
        </w:tc>
        <w:tc>
          <w:tcPr>
            <w:tcW w:w="1000" w:type="pct"/>
            <w:vMerge w:val="restart"/>
            <w:tcBorders>
              <w:top w:val="single" w:sz="4" w:space="0" w:color="auto"/>
            </w:tcBorders>
          </w:tcPr>
          <w:p w14:paraId="071D76EF" w14:textId="77777777" w:rsidR="00403B48" w:rsidRPr="00403B48" w:rsidRDefault="00971A91" w:rsidP="009F679D">
            <w:pPr>
              <w:rPr>
                <w:rFonts w:ascii="Calibri" w:hAnsi="Calibri" w:cs="Calibri"/>
                <w:b/>
                <w:bCs/>
                <w:sz w:val="16"/>
                <w:szCs w:val="16"/>
                <w:lang w:val="en-US"/>
              </w:rPr>
            </w:pPr>
            <w:r w:rsidRPr="00403B48">
              <w:rPr>
                <w:rFonts w:ascii="Calibri" w:hAnsi="Calibri" w:cs="Calibri"/>
                <w:b/>
                <w:bCs/>
                <w:sz w:val="16"/>
                <w:szCs w:val="16"/>
                <w:lang w:val="en-US"/>
              </w:rPr>
              <w:t>Total</w:t>
            </w:r>
          </w:p>
        </w:tc>
      </w:tr>
      <w:tr w:rsidR="00B407D3" w14:paraId="2F2E7FAD" w14:textId="77777777" w:rsidTr="00403B48">
        <w:tc>
          <w:tcPr>
            <w:tcW w:w="1238" w:type="pct"/>
            <w:vMerge/>
            <w:tcBorders>
              <w:top w:val="single" w:sz="4" w:space="0" w:color="auto"/>
              <w:bottom w:val="single" w:sz="4" w:space="0" w:color="auto"/>
            </w:tcBorders>
          </w:tcPr>
          <w:p w14:paraId="0E50E401" w14:textId="77777777" w:rsidR="00403B48" w:rsidRPr="00403B48" w:rsidRDefault="00403B48" w:rsidP="009F679D">
            <w:pPr>
              <w:rPr>
                <w:rFonts w:ascii="Calibri" w:hAnsi="Calibri" w:cs="Calibri"/>
                <w:b/>
                <w:bCs/>
                <w:sz w:val="16"/>
                <w:szCs w:val="16"/>
                <w:lang w:val="en-US"/>
              </w:rPr>
            </w:pPr>
          </w:p>
        </w:tc>
        <w:tc>
          <w:tcPr>
            <w:tcW w:w="1310" w:type="pct"/>
            <w:tcBorders>
              <w:top w:val="single" w:sz="4" w:space="0" w:color="auto"/>
              <w:bottom w:val="single" w:sz="4" w:space="0" w:color="auto"/>
            </w:tcBorders>
          </w:tcPr>
          <w:p w14:paraId="5047AA77" w14:textId="77777777" w:rsidR="00403B48" w:rsidRPr="00403B48" w:rsidRDefault="00971A91" w:rsidP="009F679D">
            <w:pPr>
              <w:rPr>
                <w:rFonts w:ascii="Calibri" w:hAnsi="Calibri" w:cs="Calibri"/>
                <w:b/>
                <w:bCs/>
                <w:sz w:val="16"/>
                <w:szCs w:val="16"/>
                <w:lang w:val="en-US"/>
              </w:rPr>
            </w:pPr>
            <w:r w:rsidRPr="00403B48">
              <w:rPr>
                <w:rFonts w:ascii="Calibri" w:hAnsi="Calibri" w:cs="Calibri"/>
                <w:b/>
                <w:bCs/>
                <w:sz w:val="16"/>
                <w:szCs w:val="16"/>
                <w:lang w:val="en-US"/>
              </w:rPr>
              <w:t>Compliance (%)</w:t>
            </w:r>
          </w:p>
        </w:tc>
        <w:tc>
          <w:tcPr>
            <w:tcW w:w="1452" w:type="pct"/>
            <w:tcBorders>
              <w:top w:val="single" w:sz="4" w:space="0" w:color="auto"/>
              <w:bottom w:val="single" w:sz="4" w:space="0" w:color="auto"/>
            </w:tcBorders>
          </w:tcPr>
          <w:p w14:paraId="68638898" w14:textId="77777777" w:rsidR="00403B48" w:rsidRPr="00403B48" w:rsidRDefault="00971A91" w:rsidP="009F679D">
            <w:pPr>
              <w:rPr>
                <w:rFonts w:ascii="Calibri" w:hAnsi="Calibri" w:cs="Calibri"/>
                <w:b/>
                <w:bCs/>
                <w:sz w:val="16"/>
                <w:szCs w:val="16"/>
                <w:lang w:val="en-US"/>
              </w:rPr>
            </w:pPr>
            <w:r w:rsidRPr="00403B48">
              <w:rPr>
                <w:rFonts w:ascii="Calibri" w:hAnsi="Calibri" w:cs="Calibri"/>
                <w:b/>
                <w:bCs/>
                <w:sz w:val="16"/>
                <w:szCs w:val="16"/>
                <w:lang w:val="en-US"/>
              </w:rPr>
              <w:t>Non-compliance (%)</w:t>
            </w:r>
          </w:p>
        </w:tc>
        <w:tc>
          <w:tcPr>
            <w:tcW w:w="1000" w:type="pct"/>
            <w:vMerge/>
            <w:tcBorders>
              <w:bottom w:val="single" w:sz="4" w:space="0" w:color="auto"/>
            </w:tcBorders>
          </w:tcPr>
          <w:p w14:paraId="4D7C289A" w14:textId="77777777" w:rsidR="00403B48" w:rsidRPr="00403B48" w:rsidRDefault="00403B48" w:rsidP="009F679D">
            <w:pPr>
              <w:rPr>
                <w:rFonts w:ascii="Calibri" w:hAnsi="Calibri" w:cs="Calibri"/>
                <w:b/>
                <w:bCs/>
                <w:sz w:val="16"/>
                <w:szCs w:val="16"/>
                <w:lang w:val="en-US"/>
              </w:rPr>
            </w:pPr>
          </w:p>
        </w:tc>
      </w:tr>
      <w:tr w:rsidR="00B407D3" w14:paraId="16371BBD" w14:textId="77777777" w:rsidTr="00403B48">
        <w:tc>
          <w:tcPr>
            <w:tcW w:w="1238" w:type="pct"/>
            <w:tcBorders>
              <w:top w:val="single" w:sz="4" w:space="0" w:color="auto"/>
            </w:tcBorders>
          </w:tcPr>
          <w:p w14:paraId="25E4E09F" w14:textId="77777777" w:rsidR="00403B48" w:rsidRPr="00403B48" w:rsidRDefault="00971A91" w:rsidP="009F679D">
            <w:pPr>
              <w:rPr>
                <w:rFonts w:ascii="Calibri" w:hAnsi="Calibri" w:cs="Calibri"/>
                <w:sz w:val="16"/>
                <w:szCs w:val="16"/>
                <w:lang w:val="en-US"/>
              </w:rPr>
            </w:pPr>
            <w:r w:rsidRPr="00403B48">
              <w:rPr>
                <w:rFonts w:ascii="Calibri" w:eastAsia="Yu Gothic Light" w:hAnsi="Calibri" w:cs="Calibri"/>
                <w:sz w:val="16"/>
                <w:szCs w:val="16"/>
              </w:rPr>
              <w:t>Positive</w:t>
            </w:r>
          </w:p>
        </w:tc>
        <w:tc>
          <w:tcPr>
            <w:tcW w:w="1310" w:type="pct"/>
            <w:tcBorders>
              <w:top w:val="single" w:sz="4" w:space="0" w:color="auto"/>
            </w:tcBorders>
          </w:tcPr>
          <w:p w14:paraId="588A0642" w14:textId="77777777" w:rsidR="00403B48" w:rsidRPr="00403B48" w:rsidRDefault="00971A91" w:rsidP="009F679D">
            <w:pPr>
              <w:rPr>
                <w:rFonts w:ascii="Calibri" w:hAnsi="Calibri" w:cs="Calibri"/>
                <w:sz w:val="16"/>
                <w:szCs w:val="16"/>
                <w:lang w:val="en-US"/>
              </w:rPr>
            </w:pPr>
            <w:r w:rsidRPr="00403B48">
              <w:rPr>
                <w:rFonts w:ascii="Calibri" w:hAnsi="Calibri" w:cs="Calibri"/>
                <w:sz w:val="16"/>
                <w:szCs w:val="16"/>
                <w:lang w:val="en-US"/>
              </w:rPr>
              <w:t>74 (89.2)</w:t>
            </w:r>
          </w:p>
        </w:tc>
        <w:tc>
          <w:tcPr>
            <w:tcW w:w="1452" w:type="pct"/>
            <w:tcBorders>
              <w:top w:val="single" w:sz="4" w:space="0" w:color="auto"/>
            </w:tcBorders>
          </w:tcPr>
          <w:p w14:paraId="421EEB4B" w14:textId="77777777" w:rsidR="00403B48" w:rsidRPr="00403B48" w:rsidRDefault="00971A91" w:rsidP="009F679D">
            <w:pPr>
              <w:rPr>
                <w:rFonts w:ascii="Calibri" w:hAnsi="Calibri" w:cs="Calibri"/>
                <w:sz w:val="16"/>
                <w:szCs w:val="16"/>
                <w:lang w:val="en-US"/>
              </w:rPr>
            </w:pPr>
            <w:r w:rsidRPr="00403B48">
              <w:rPr>
                <w:rFonts w:ascii="Calibri" w:hAnsi="Calibri" w:cs="Calibri"/>
                <w:sz w:val="16"/>
                <w:szCs w:val="16"/>
                <w:lang w:val="en-US"/>
              </w:rPr>
              <w:t>9 (10.8)</w:t>
            </w:r>
          </w:p>
        </w:tc>
        <w:tc>
          <w:tcPr>
            <w:tcW w:w="1000" w:type="pct"/>
            <w:tcBorders>
              <w:top w:val="single" w:sz="4" w:space="0" w:color="auto"/>
            </w:tcBorders>
          </w:tcPr>
          <w:p w14:paraId="37356381" w14:textId="77777777" w:rsidR="00403B48" w:rsidRPr="00403B48" w:rsidRDefault="00971A91" w:rsidP="009F679D">
            <w:pPr>
              <w:rPr>
                <w:rFonts w:ascii="Calibri" w:hAnsi="Calibri" w:cs="Calibri"/>
                <w:sz w:val="16"/>
                <w:szCs w:val="16"/>
                <w:lang w:val="en-US"/>
              </w:rPr>
            </w:pPr>
            <w:r w:rsidRPr="00403B48">
              <w:rPr>
                <w:rFonts w:ascii="Calibri" w:hAnsi="Calibri" w:cs="Calibri"/>
                <w:sz w:val="16"/>
                <w:szCs w:val="16"/>
                <w:lang w:val="en-US"/>
              </w:rPr>
              <w:t>83</w:t>
            </w:r>
          </w:p>
        </w:tc>
      </w:tr>
      <w:tr w:rsidR="00B407D3" w14:paraId="25514A17" w14:textId="77777777" w:rsidTr="00403B48">
        <w:tc>
          <w:tcPr>
            <w:tcW w:w="1238" w:type="pct"/>
          </w:tcPr>
          <w:p w14:paraId="5B2FED43" w14:textId="77777777" w:rsidR="00403B48" w:rsidRPr="00403B48" w:rsidRDefault="00971A91" w:rsidP="009F679D">
            <w:pPr>
              <w:rPr>
                <w:rFonts w:ascii="Calibri" w:hAnsi="Calibri" w:cs="Calibri"/>
                <w:sz w:val="16"/>
                <w:szCs w:val="16"/>
                <w:lang w:val="en-US"/>
              </w:rPr>
            </w:pPr>
            <w:r w:rsidRPr="00403B48">
              <w:rPr>
                <w:rFonts w:ascii="Calibri" w:eastAsia="Yu Gothic Light" w:hAnsi="Calibri" w:cs="Calibri"/>
                <w:sz w:val="16"/>
                <w:szCs w:val="16"/>
              </w:rPr>
              <w:t>Negative</w:t>
            </w:r>
          </w:p>
        </w:tc>
        <w:tc>
          <w:tcPr>
            <w:tcW w:w="1310" w:type="pct"/>
          </w:tcPr>
          <w:p w14:paraId="58AE07BE" w14:textId="77777777" w:rsidR="00403B48" w:rsidRPr="00403B48" w:rsidRDefault="00971A91" w:rsidP="009F679D">
            <w:pPr>
              <w:rPr>
                <w:rFonts w:ascii="Calibri" w:hAnsi="Calibri" w:cs="Calibri"/>
                <w:sz w:val="16"/>
                <w:szCs w:val="16"/>
                <w:lang w:val="en-US"/>
              </w:rPr>
            </w:pPr>
            <w:r w:rsidRPr="00403B48">
              <w:rPr>
                <w:rFonts w:ascii="Calibri" w:hAnsi="Calibri" w:cs="Calibri"/>
                <w:sz w:val="16"/>
                <w:szCs w:val="16"/>
                <w:lang w:val="en-US"/>
              </w:rPr>
              <w:t>9 (52.9)</w:t>
            </w:r>
          </w:p>
        </w:tc>
        <w:tc>
          <w:tcPr>
            <w:tcW w:w="1452" w:type="pct"/>
          </w:tcPr>
          <w:p w14:paraId="276BED26" w14:textId="77777777" w:rsidR="00403B48" w:rsidRPr="00403B48" w:rsidRDefault="00971A91" w:rsidP="009F679D">
            <w:pPr>
              <w:rPr>
                <w:rFonts w:ascii="Calibri" w:hAnsi="Calibri" w:cs="Calibri"/>
                <w:sz w:val="16"/>
                <w:szCs w:val="16"/>
                <w:lang w:val="en-US"/>
              </w:rPr>
            </w:pPr>
            <w:r w:rsidRPr="00403B48">
              <w:rPr>
                <w:rFonts w:ascii="Calibri" w:hAnsi="Calibri" w:cs="Calibri"/>
                <w:sz w:val="16"/>
                <w:szCs w:val="16"/>
                <w:lang w:val="en-US"/>
              </w:rPr>
              <w:t>8 (47.1)</w:t>
            </w:r>
          </w:p>
        </w:tc>
        <w:tc>
          <w:tcPr>
            <w:tcW w:w="1000" w:type="pct"/>
          </w:tcPr>
          <w:p w14:paraId="72759E92" w14:textId="77777777" w:rsidR="00403B48" w:rsidRPr="00403B48" w:rsidRDefault="00971A91" w:rsidP="009F679D">
            <w:pPr>
              <w:rPr>
                <w:rFonts w:ascii="Calibri" w:hAnsi="Calibri" w:cs="Calibri"/>
                <w:sz w:val="16"/>
                <w:szCs w:val="16"/>
                <w:lang w:val="en-US"/>
              </w:rPr>
            </w:pPr>
            <w:r w:rsidRPr="00403B48">
              <w:rPr>
                <w:rFonts w:ascii="Calibri" w:hAnsi="Calibri" w:cs="Calibri"/>
                <w:sz w:val="16"/>
                <w:szCs w:val="16"/>
                <w:lang w:val="en-US"/>
              </w:rPr>
              <w:t>17</w:t>
            </w:r>
          </w:p>
        </w:tc>
      </w:tr>
      <w:tr w:rsidR="00B407D3" w14:paraId="09DF3738" w14:textId="77777777" w:rsidTr="00403B48">
        <w:tc>
          <w:tcPr>
            <w:tcW w:w="1238" w:type="pct"/>
            <w:tcBorders>
              <w:bottom w:val="single" w:sz="4" w:space="0" w:color="auto"/>
            </w:tcBorders>
          </w:tcPr>
          <w:p w14:paraId="3A94225B" w14:textId="77777777" w:rsidR="00403B48" w:rsidRPr="00403B48" w:rsidRDefault="00971A91" w:rsidP="009F679D">
            <w:pPr>
              <w:rPr>
                <w:rFonts w:ascii="Calibri" w:hAnsi="Calibri" w:cs="Calibri"/>
                <w:sz w:val="16"/>
                <w:szCs w:val="16"/>
                <w:lang w:val="en-US"/>
              </w:rPr>
            </w:pPr>
            <w:r w:rsidRPr="00403B48">
              <w:rPr>
                <w:rFonts w:ascii="Calibri" w:hAnsi="Calibri" w:cs="Calibri"/>
                <w:sz w:val="16"/>
                <w:szCs w:val="16"/>
                <w:lang w:val="en-US"/>
              </w:rPr>
              <w:t>Total</w:t>
            </w:r>
          </w:p>
        </w:tc>
        <w:tc>
          <w:tcPr>
            <w:tcW w:w="1310" w:type="pct"/>
            <w:tcBorders>
              <w:bottom w:val="single" w:sz="4" w:space="0" w:color="auto"/>
            </w:tcBorders>
          </w:tcPr>
          <w:p w14:paraId="5FF6DA45" w14:textId="77777777" w:rsidR="00403B48" w:rsidRPr="00403B48" w:rsidRDefault="00971A91" w:rsidP="009F679D">
            <w:pPr>
              <w:rPr>
                <w:rFonts w:ascii="Calibri" w:hAnsi="Calibri" w:cs="Calibri"/>
                <w:sz w:val="16"/>
                <w:szCs w:val="16"/>
                <w:lang w:val="en-US"/>
              </w:rPr>
            </w:pPr>
            <w:r w:rsidRPr="00403B48">
              <w:rPr>
                <w:rFonts w:ascii="Calibri" w:hAnsi="Calibri" w:cs="Calibri"/>
                <w:sz w:val="16"/>
                <w:szCs w:val="16"/>
                <w:lang w:val="en-US"/>
              </w:rPr>
              <w:t>83</w:t>
            </w:r>
          </w:p>
        </w:tc>
        <w:tc>
          <w:tcPr>
            <w:tcW w:w="1452" w:type="pct"/>
            <w:tcBorders>
              <w:bottom w:val="single" w:sz="4" w:space="0" w:color="auto"/>
            </w:tcBorders>
          </w:tcPr>
          <w:p w14:paraId="1C206169" w14:textId="77777777" w:rsidR="00403B48" w:rsidRPr="00403B48" w:rsidRDefault="00971A91" w:rsidP="009F679D">
            <w:pPr>
              <w:rPr>
                <w:rFonts w:ascii="Calibri" w:hAnsi="Calibri" w:cs="Calibri"/>
                <w:sz w:val="16"/>
                <w:szCs w:val="16"/>
                <w:lang w:val="en-US"/>
              </w:rPr>
            </w:pPr>
            <w:r w:rsidRPr="00403B48">
              <w:rPr>
                <w:rFonts w:ascii="Calibri" w:hAnsi="Calibri" w:cs="Calibri"/>
                <w:sz w:val="16"/>
                <w:szCs w:val="16"/>
                <w:lang w:val="en-US"/>
              </w:rPr>
              <w:t>17</w:t>
            </w:r>
          </w:p>
        </w:tc>
        <w:tc>
          <w:tcPr>
            <w:tcW w:w="1000" w:type="pct"/>
            <w:tcBorders>
              <w:bottom w:val="single" w:sz="4" w:space="0" w:color="auto"/>
            </w:tcBorders>
          </w:tcPr>
          <w:p w14:paraId="2145B28B" w14:textId="77777777" w:rsidR="00403B48" w:rsidRPr="00403B48" w:rsidRDefault="00971A91" w:rsidP="009F679D">
            <w:pPr>
              <w:rPr>
                <w:rFonts w:ascii="Calibri" w:hAnsi="Calibri" w:cs="Calibri"/>
                <w:sz w:val="16"/>
                <w:szCs w:val="16"/>
                <w:lang w:val="en-US"/>
              </w:rPr>
            </w:pPr>
            <w:r w:rsidRPr="00403B48">
              <w:rPr>
                <w:rFonts w:ascii="Calibri" w:hAnsi="Calibri" w:cs="Calibri"/>
                <w:sz w:val="16"/>
                <w:szCs w:val="16"/>
                <w:lang w:val="en-US"/>
              </w:rPr>
              <w:t>100</w:t>
            </w:r>
          </w:p>
        </w:tc>
      </w:tr>
    </w:tbl>
    <w:p w14:paraId="28835B45" w14:textId="77777777" w:rsidR="00403B48" w:rsidRDefault="00971A91" w:rsidP="00403B48">
      <w:pPr>
        <w:spacing w:line="240" w:lineRule="auto"/>
        <w:jc w:val="both"/>
        <w:rPr>
          <w:rFonts w:ascii="Calibri" w:eastAsia="Yu Gothic Light" w:hAnsi="Calibri" w:cs="Calibri"/>
          <w:b/>
          <w:bCs/>
          <w:sz w:val="16"/>
          <w:szCs w:val="16"/>
          <w:lang w:val="en-US"/>
        </w:rPr>
      </w:pPr>
      <w:r w:rsidRPr="00663096">
        <w:rPr>
          <w:rFonts w:ascii="Calibri" w:eastAsia="Yu Gothic Light" w:hAnsi="Calibri" w:cs="Calibri"/>
          <w:sz w:val="16"/>
          <w:szCs w:val="16"/>
          <w:lang w:val="en-US"/>
        </w:rPr>
        <w:t>P-value 0.001; OR (95% CI) 7.309</w:t>
      </w:r>
    </w:p>
    <w:p w14:paraId="03B6D8AD" w14:textId="7D7245D2" w:rsidR="00A30387" w:rsidRDefault="00971A91" w:rsidP="005F0AC8">
      <w:pPr>
        <w:spacing w:after="0" w:line="240" w:lineRule="auto"/>
        <w:ind w:firstLine="567"/>
        <w:jc w:val="both"/>
        <w:rPr>
          <w:rFonts w:ascii="Calibri" w:eastAsia="Yu Gothic Light" w:hAnsi="Calibri" w:cs="Calibri"/>
        </w:rPr>
      </w:pPr>
      <w:r w:rsidRPr="00711955">
        <w:rPr>
          <w:rFonts w:ascii="Calibri" w:eastAsia="Yu Gothic Light" w:hAnsi="Calibri" w:cs="Calibri"/>
        </w:rPr>
        <w:t>Based on Table 4, from a total of 83 respondents who exhibited positive behavior, 74 (89.2%) adhered to consuming Fe tablets, while 9 (10.8%) did not adhere. Of the 17 respondents with negative behavior, 9 (52.9%) adhered, and 8 (47.1%) did not adhere. There is a significant relationship between behavior and adherence to Fe tablet consumption, as indicated by a p-value of 0.001 (p &lt; 0.05). The analysis results showed an Odds Ratio (95% CI) of 7.309, meaning that mothers with positive behavior have a 7.309 times higher likelihood of adhering to Fe tablet consumption during pregnancy.</w:t>
      </w:r>
    </w:p>
    <w:p w14:paraId="69284AE2" w14:textId="77777777" w:rsidR="005F0AC8" w:rsidRPr="00711955" w:rsidRDefault="00971A91" w:rsidP="005F0AC8">
      <w:pPr>
        <w:spacing w:after="0" w:line="240" w:lineRule="auto"/>
        <w:ind w:firstLine="567"/>
        <w:jc w:val="both"/>
        <w:rPr>
          <w:rFonts w:ascii="Calibri" w:eastAsia="Yu Gothic Light" w:hAnsi="Calibri" w:cs="Calibri"/>
        </w:rPr>
      </w:pPr>
      <w:r w:rsidRPr="00711955">
        <w:rPr>
          <w:rFonts w:ascii="Calibri" w:eastAsia="Yu Gothic Light" w:hAnsi="Calibri" w:cs="Calibri"/>
        </w:rPr>
        <w:t xml:space="preserve">Based on Table 5, from a total of 83 respondents who adhered to Fe tablet consumption, 70 (84.3%) did not experience anemia during pregnancy, while 13 (15.7%) experienced anemia. Out of 17 respondents who did not adhere, 10 (58.8%) did not experience anemia, while 7 (41.2%) experienced anemia. There is a significant relationship between adherence to Fe tablet </w:t>
      </w:r>
      <w:r w:rsidRPr="00711955">
        <w:rPr>
          <w:rFonts w:ascii="Calibri" w:eastAsia="Yu Gothic Light" w:hAnsi="Calibri" w:cs="Calibri"/>
        </w:rPr>
        <w:lastRenderedPageBreak/>
        <w:t>consumption and the occurrence of anemia during pregnancy, as indicated by a p-value of 0.040 (p &lt; 0.05). The analysis results showed an Odds Ratio (95% CI) of 3.769, meaning that mothers who adhered to Fe tablet consumption had a 3.769 times higher likelihood of not experiencing anemia during pregnancy.</w:t>
      </w:r>
    </w:p>
    <w:p w14:paraId="0853E255" w14:textId="77777777" w:rsidR="00A30387" w:rsidRPr="005F0AC8" w:rsidRDefault="00971A91" w:rsidP="005F0AC8">
      <w:pPr>
        <w:spacing w:before="120" w:after="120" w:line="240" w:lineRule="auto"/>
        <w:jc w:val="center"/>
        <w:rPr>
          <w:rFonts w:ascii="Calibri" w:eastAsia="Yu Gothic Light" w:hAnsi="Calibri" w:cs="Calibri"/>
          <w:b/>
          <w:bCs/>
          <w:sz w:val="20"/>
          <w:szCs w:val="20"/>
        </w:rPr>
      </w:pPr>
      <w:r w:rsidRPr="005F0AC8">
        <w:rPr>
          <w:rFonts w:ascii="Calibri" w:eastAsia="Yu Gothic Light" w:hAnsi="Calibri" w:cs="Calibri"/>
          <w:b/>
          <w:bCs/>
          <w:sz w:val="20"/>
          <w:szCs w:val="20"/>
        </w:rPr>
        <w:t>Table 5 Relationship Between Adherence to Fe Tablet Consumption and Occurrence of Anemia During Pregnancy</w:t>
      </w:r>
    </w:p>
    <w:tbl>
      <w:tblPr>
        <w:tblStyle w:val="TableGrid"/>
        <w:tblW w:w="50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559"/>
        <w:gridCol w:w="1007"/>
        <w:gridCol w:w="96"/>
        <w:gridCol w:w="877"/>
        <w:gridCol w:w="96"/>
      </w:tblGrid>
      <w:tr w:rsidR="00B407D3" w14:paraId="3F4C9D02" w14:textId="77777777" w:rsidTr="005F0AC8">
        <w:trPr>
          <w:gridAfter w:val="1"/>
          <w:wAfter w:w="96" w:type="dxa"/>
        </w:trPr>
        <w:tc>
          <w:tcPr>
            <w:tcW w:w="1418" w:type="dxa"/>
            <w:vMerge w:val="restart"/>
            <w:tcBorders>
              <w:top w:val="single" w:sz="4" w:space="0" w:color="auto"/>
              <w:bottom w:val="single" w:sz="4" w:space="0" w:color="auto"/>
            </w:tcBorders>
          </w:tcPr>
          <w:p w14:paraId="1AF4099D" w14:textId="77777777" w:rsidR="005F0AC8" w:rsidRPr="005F0AC8" w:rsidRDefault="00971A91" w:rsidP="009F679D">
            <w:pPr>
              <w:rPr>
                <w:rFonts w:ascii="Calibri" w:hAnsi="Calibri" w:cs="Calibri"/>
                <w:b/>
                <w:bCs/>
                <w:sz w:val="18"/>
                <w:szCs w:val="18"/>
                <w:lang w:val="en-US"/>
              </w:rPr>
            </w:pPr>
            <w:r w:rsidRPr="005F0AC8">
              <w:rPr>
                <w:rFonts w:ascii="Calibri" w:eastAsia="Yu Gothic Light" w:hAnsi="Calibri" w:cs="Calibri"/>
                <w:b/>
                <w:bCs/>
                <w:sz w:val="18"/>
                <w:szCs w:val="18"/>
              </w:rPr>
              <w:t>Compliance</w:t>
            </w:r>
          </w:p>
        </w:tc>
        <w:tc>
          <w:tcPr>
            <w:tcW w:w="2566" w:type="dxa"/>
            <w:gridSpan w:val="2"/>
            <w:tcBorders>
              <w:top w:val="single" w:sz="4" w:space="0" w:color="auto"/>
              <w:bottom w:val="single" w:sz="4" w:space="0" w:color="auto"/>
            </w:tcBorders>
          </w:tcPr>
          <w:p w14:paraId="1F219491" w14:textId="77777777" w:rsidR="005F0AC8" w:rsidRPr="005F0AC8" w:rsidRDefault="00971A91" w:rsidP="009F679D">
            <w:pPr>
              <w:jc w:val="center"/>
              <w:rPr>
                <w:rFonts w:ascii="Calibri" w:hAnsi="Calibri" w:cs="Calibri"/>
                <w:b/>
                <w:bCs/>
                <w:sz w:val="18"/>
                <w:szCs w:val="18"/>
                <w:lang w:val="en-US"/>
              </w:rPr>
            </w:pPr>
            <w:r w:rsidRPr="005F0AC8">
              <w:rPr>
                <w:rFonts w:ascii="Calibri" w:eastAsia="Yu Gothic Light" w:hAnsi="Calibri" w:cs="Calibri"/>
                <w:b/>
                <w:bCs/>
                <w:sz w:val="18"/>
                <w:szCs w:val="18"/>
              </w:rPr>
              <w:t>Incidence of anemia</w:t>
            </w:r>
          </w:p>
        </w:tc>
        <w:tc>
          <w:tcPr>
            <w:tcW w:w="973" w:type="dxa"/>
            <w:gridSpan w:val="2"/>
            <w:tcBorders>
              <w:top w:val="single" w:sz="4" w:space="0" w:color="auto"/>
            </w:tcBorders>
          </w:tcPr>
          <w:p w14:paraId="664D51EB" w14:textId="77777777" w:rsidR="005F0AC8" w:rsidRPr="005F0AC8" w:rsidRDefault="00971A91" w:rsidP="009F679D">
            <w:pPr>
              <w:spacing w:after="160" w:line="278" w:lineRule="auto"/>
              <w:rPr>
                <w:rFonts w:ascii="Calibri" w:hAnsi="Calibri" w:cs="Calibri"/>
                <w:b/>
                <w:bCs/>
                <w:sz w:val="18"/>
                <w:szCs w:val="18"/>
                <w:lang w:val="en-US"/>
              </w:rPr>
            </w:pPr>
            <w:r w:rsidRPr="005F0AC8">
              <w:rPr>
                <w:rFonts w:ascii="Calibri" w:hAnsi="Calibri" w:cs="Calibri"/>
                <w:b/>
                <w:bCs/>
                <w:sz w:val="18"/>
                <w:szCs w:val="18"/>
                <w:lang w:val="en-US"/>
              </w:rPr>
              <w:t>Total</w:t>
            </w:r>
          </w:p>
        </w:tc>
      </w:tr>
      <w:tr w:rsidR="00B407D3" w14:paraId="5EBDDF8B" w14:textId="77777777" w:rsidTr="005F0AC8">
        <w:tc>
          <w:tcPr>
            <w:tcW w:w="1418" w:type="dxa"/>
            <w:vMerge/>
            <w:tcBorders>
              <w:top w:val="single" w:sz="4" w:space="0" w:color="auto"/>
              <w:bottom w:val="single" w:sz="4" w:space="0" w:color="auto"/>
            </w:tcBorders>
          </w:tcPr>
          <w:p w14:paraId="79301A22" w14:textId="77777777" w:rsidR="005F0AC8" w:rsidRPr="005F0AC8" w:rsidRDefault="005F0AC8" w:rsidP="009F679D">
            <w:pPr>
              <w:rPr>
                <w:rFonts w:ascii="Calibri" w:hAnsi="Calibri" w:cs="Calibri"/>
                <w:b/>
                <w:bCs/>
                <w:sz w:val="18"/>
                <w:szCs w:val="18"/>
                <w:lang w:val="en-US"/>
              </w:rPr>
            </w:pPr>
          </w:p>
        </w:tc>
        <w:tc>
          <w:tcPr>
            <w:tcW w:w="1559" w:type="dxa"/>
            <w:tcBorders>
              <w:top w:val="single" w:sz="4" w:space="0" w:color="auto"/>
              <w:bottom w:val="single" w:sz="4" w:space="0" w:color="auto"/>
            </w:tcBorders>
          </w:tcPr>
          <w:p w14:paraId="45678456" w14:textId="77777777" w:rsidR="005F0AC8" w:rsidRPr="005F0AC8" w:rsidRDefault="00971A91" w:rsidP="009F679D">
            <w:pPr>
              <w:rPr>
                <w:rFonts w:ascii="Calibri" w:hAnsi="Calibri" w:cs="Calibri"/>
                <w:b/>
                <w:bCs/>
                <w:sz w:val="18"/>
                <w:szCs w:val="18"/>
                <w:lang w:val="en-US"/>
              </w:rPr>
            </w:pPr>
            <w:r w:rsidRPr="005F0AC8">
              <w:rPr>
                <w:rFonts w:ascii="Calibri" w:hAnsi="Calibri" w:cs="Calibri"/>
                <w:b/>
                <w:bCs/>
                <w:sz w:val="18"/>
                <w:szCs w:val="18"/>
                <w:lang w:val="en-US"/>
              </w:rPr>
              <w:t>Non-Anemia (%)</w:t>
            </w:r>
          </w:p>
        </w:tc>
        <w:tc>
          <w:tcPr>
            <w:tcW w:w="1103" w:type="dxa"/>
            <w:gridSpan w:val="2"/>
            <w:tcBorders>
              <w:top w:val="single" w:sz="4" w:space="0" w:color="auto"/>
              <w:bottom w:val="single" w:sz="4" w:space="0" w:color="auto"/>
            </w:tcBorders>
          </w:tcPr>
          <w:p w14:paraId="2F4CA5FE" w14:textId="77777777" w:rsidR="005F0AC8" w:rsidRPr="005F0AC8" w:rsidRDefault="00971A91" w:rsidP="009F679D">
            <w:pPr>
              <w:rPr>
                <w:rFonts w:ascii="Calibri" w:hAnsi="Calibri" w:cs="Calibri"/>
                <w:b/>
                <w:bCs/>
                <w:sz w:val="18"/>
                <w:szCs w:val="18"/>
                <w:lang w:val="en-US"/>
              </w:rPr>
            </w:pPr>
            <w:r w:rsidRPr="005F0AC8">
              <w:rPr>
                <w:rFonts w:ascii="Calibri" w:hAnsi="Calibri" w:cs="Calibri"/>
                <w:b/>
                <w:bCs/>
                <w:sz w:val="18"/>
                <w:szCs w:val="18"/>
                <w:lang w:val="en-US"/>
              </w:rPr>
              <w:t>Anemia (%)</w:t>
            </w:r>
          </w:p>
        </w:tc>
        <w:tc>
          <w:tcPr>
            <w:tcW w:w="973" w:type="dxa"/>
            <w:gridSpan w:val="2"/>
            <w:tcBorders>
              <w:bottom w:val="single" w:sz="4" w:space="0" w:color="auto"/>
            </w:tcBorders>
          </w:tcPr>
          <w:p w14:paraId="2A88D771" w14:textId="77777777" w:rsidR="005F0AC8" w:rsidRPr="005F0AC8" w:rsidRDefault="005F0AC8" w:rsidP="009F679D">
            <w:pPr>
              <w:rPr>
                <w:rFonts w:ascii="Calibri" w:hAnsi="Calibri" w:cs="Calibri"/>
                <w:b/>
                <w:bCs/>
                <w:sz w:val="18"/>
                <w:szCs w:val="18"/>
                <w:lang w:val="en-US"/>
              </w:rPr>
            </w:pPr>
          </w:p>
        </w:tc>
      </w:tr>
      <w:tr w:rsidR="00B407D3" w14:paraId="68503682" w14:textId="77777777" w:rsidTr="005F0AC8">
        <w:tc>
          <w:tcPr>
            <w:tcW w:w="1418" w:type="dxa"/>
            <w:tcBorders>
              <w:top w:val="single" w:sz="4" w:space="0" w:color="auto"/>
            </w:tcBorders>
          </w:tcPr>
          <w:p w14:paraId="3535BB00" w14:textId="77777777" w:rsidR="005F0AC8" w:rsidRPr="00663096" w:rsidRDefault="00971A91" w:rsidP="009F679D">
            <w:pPr>
              <w:rPr>
                <w:rFonts w:ascii="Calibri" w:hAnsi="Calibri" w:cs="Calibri"/>
                <w:sz w:val="18"/>
                <w:szCs w:val="18"/>
                <w:lang w:val="en-US"/>
              </w:rPr>
            </w:pPr>
            <w:r w:rsidRPr="00663096">
              <w:rPr>
                <w:rFonts w:ascii="Calibri" w:hAnsi="Calibri" w:cs="Calibri"/>
                <w:sz w:val="18"/>
                <w:szCs w:val="18"/>
                <w:lang w:val="en-US"/>
              </w:rPr>
              <w:t>Compliance</w:t>
            </w:r>
          </w:p>
        </w:tc>
        <w:tc>
          <w:tcPr>
            <w:tcW w:w="1559" w:type="dxa"/>
            <w:tcBorders>
              <w:top w:val="single" w:sz="4" w:space="0" w:color="auto"/>
            </w:tcBorders>
          </w:tcPr>
          <w:p w14:paraId="6953D13B" w14:textId="77777777" w:rsidR="005F0AC8" w:rsidRPr="00663096" w:rsidRDefault="00971A91" w:rsidP="009F679D">
            <w:pPr>
              <w:rPr>
                <w:rFonts w:ascii="Calibri" w:hAnsi="Calibri" w:cs="Calibri"/>
                <w:sz w:val="18"/>
                <w:szCs w:val="18"/>
                <w:lang w:val="en-US"/>
              </w:rPr>
            </w:pPr>
            <w:r>
              <w:rPr>
                <w:rFonts w:ascii="Calibri" w:hAnsi="Calibri" w:cs="Calibri"/>
                <w:sz w:val="18"/>
                <w:szCs w:val="18"/>
                <w:lang w:val="en-US"/>
              </w:rPr>
              <w:t>70 (84.3)</w:t>
            </w:r>
          </w:p>
        </w:tc>
        <w:tc>
          <w:tcPr>
            <w:tcW w:w="1103" w:type="dxa"/>
            <w:gridSpan w:val="2"/>
            <w:tcBorders>
              <w:top w:val="single" w:sz="4" w:space="0" w:color="auto"/>
            </w:tcBorders>
          </w:tcPr>
          <w:p w14:paraId="4F8EA34B" w14:textId="77777777" w:rsidR="005F0AC8" w:rsidRPr="00663096" w:rsidRDefault="00971A91" w:rsidP="009F679D">
            <w:pPr>
              <w:rPr>
                <w:rFonts w:ascii="Calibri" w:hAnsi="Calibri" w:cs="Calibri"/>
                <w:sz w:val="18"/>
                <w:szCs w:val="18"/>
                <w:lang w:val="en-US"/>
              </w:rPr>
            </w:pPr>
            <w:r>
              <w:rPr>
                <w:rFonts w:ascii="Calibri" w:hAnsi="Calibri" w:cs="Calibri"/>
                <w:sz w:val="18"/>
                <w:szCs w:val="18"/>
                <w:lang w:val="en-US"/>
              </w:rPr>
              <w:t>13 (15.7)</w:t>
            </w:r>
          </w:p>
        </w:tc>
        <w:tc>
          <w:tcPr>
            <w:tcW w:w="973" w:type="dxa"/>
            <w:gridSpan w:val="2"/>
            <w:tcBorders>
              <w:top w:val="single" w:sz="4" w:space="0" w:color="auto"/>
            </w:tcBorders>
          </w:tcPr>
          <w:p w14:paraId="2E1B4C70" w14:textId="77777777" w:rsidR="005F0AC8" w:rsidRPr="00663096" w:rsidRDefault="00971A91" w:rsidP="009F679D">
            <w:pPr>
              <w:rPr>
                <w:rFonts w:ascii="Calibri" w:hAnsi="Calibri" w:cs="Calibri"/>
                <w:sz w:val="18"/>
                <w:szCs w:val="18"/>
                <w:lang w:val="en-US"/>
              </w:rPr>
            </w:pPr>
            <w:r>
              <w:rPr>
                <w:rFonts w:ascii="Calibri" w:hAnsi="Calibri" w:cs="Calibri"/>
                <w:sz w:val="18"/>
                <w:szCs w:val="18"/>
                <w:lang w:val="en-US"/>
              </w:rPr>
              <w:t>83</w:t>
            </w:r>
          </w:p>
        </w:tc>
      </w:tr>
      <w:tr w:rsidR="00B407D3" w14:paraId="619504FF" w14:textId="77777777" w:rsidTr="005F0AC8">
        <w:tc>
          <w:tcPr>
            <w:tcW w:w="1418" w:type="dxa"/>
          </w:tcPr>
          <w:p w14:paraId="6848008D" w14:textId="77777777" w:rsidR="005F0AC8" w:rsidRPr="00663096" w:rsidRDefault="00971A91" w:rsidP="009F679D">
            <w:pPr>
              <w:rPr>
                <w:rFonts w:ascii="Calibri" w:hAnsi="Calibri" w:cs="Calibri"/>
                <w:sz w:val="18"/>
                <w:szCs w:val="18"/>
                <w:lang w:val="en-US"/>
              </w:rPr>
            </w:pPr>
            <w:r w:rsidRPr="00663096">
              <w:rPr>
                <w:rFonts w:ascii="Calibri" w:hAnsi="Calibri" w:cs="Calibri"/>
                <w:sz w:val="18"/>
                <w:szCs w:val="18"/>
                <w:lang w:val="en-US"/>
              </w:rPr>
              <w:t>Non-compliance</w:t>
            </w:r>
          </w:p>
        </w:tc>
        <w:tc>
          <w:tcPr>
            <w:tcW w:w="1559" w:type="dxa"/>
          </w:tcPr>
          <w:p w14:paraId="2D4A0D92" w14:textId="77777777" w:rsidR="005F0AC8" w:rsidRPr="00663096" w:rsidRDefault="00971A91" w:rsidP="009F679D">
            <w:pPr>
              <w:rPr>
                <w:rFonts w:ascii="Calibri" w:hAnsi="Calibri" w:cs="Calibri"/>
                <w:sz w:val="18"/>
                <w:szCs w:val="18"/>
                <w:lang w:val="en-US"/>
              </w:rPr>
            </w:pPr>
            <w:r>
              <w:rPr>
                <w:rFonts w:ascii="Calibri" w:hAnsi="Calibri" w:cs="Calibri"/>
                <w:sz w:val="18"/>
                <w:szCs w:val="18"/>
                <w:lang w:val="en-US"/>
              </w:rPr>
              <w:t>10 (58.8)</w:t>
            </w:r>
          </w:p>
        </w:tc>
        <w:tc>
          <w:tcPr>
            <w:tcW w:w="1103" w:type="dxa"/>
            <w:gridSpan w:val="2"/>
          </w:tcPr>
          <w:p w14:paraId="0CF7668B" w14:textId="77777777" w:rsidR="005F0AC8" w:rsidRPr="00663096" w:rsidRDefault="00971A91" w:rsidP="009F679D">
            <w:pPr>
              <w:rPr>
                <w:rFonts w:ascii="Calibri" w:hAnsi="Calibri" w:cs="Calibri"/>
                <w:sz w:val="18"/>
                <w:szCs w:val="18"/>
                <w:lang w:val="en-US"/>
              </w:rPr>
            </w:pPr>
            <w:r>
              <w:rPr>
                <w:rFonts w:ascii="Calibri" w:hAnsi="Calibri" w:cs="Calibri"/>
                <w:sz w:val="18"/>
                <w:szCs w:val="18"/>
                <w:lang w:val="en-US"/>
              </w:rPr>
              <w:t>7 (41.2)</w:t>
            </w:r>
          </w:p>
        </w:tc>
        <w:tc>
          <w:tcPr>
            <w:tcW w:w="973" w:type="dxa"/>
            <w:gridSpan w:val="2"/>
          </w:tcPr>
          <w:p w14:paraId="0A25A76F" w14:textId="77777777" w:rsidR="005F0AC8" w:rsidRPr="00663096" w:rsidRDefault="00971A91" w:rsidP="009F679D">
            <w:pPr>
              <w:rPr>
                <w:rFonts w:ascii="Calibri" w:hAnsi="Calibri" w:cs="Calibri"/>
                <w:sz w:val="18"/>
                <w:szCs w:val="18"/>
                <w:lang w:val="en-US"/>
              </w:rPr>
            </w:pPr>
            <w:r>
              <w:rPr>
                <w:rFonts w:ascii="Calibri" w:hAnsi="Calibri" w:cs="Calibri"/>
                <w:sz w:val="18"/>
                <w:szCs w:val="18"/>
                <w:lang w:val="en-US"/>
              </w:rPr>
              <w:t>17</w:t>
            </w:r>
          </w:p>
        </w:tc>
      </w:tr>
      <w:tr w:rsidR="00B407D3" w14:paraId="0F98E18E" w14:textId="77777777" w:rsidTr="005F0AC8">
        <w:tc>
          <w:tcPr>
            <w:tcW w:w="1418" w:type="dxa"/>
            <w:tcBorders>
              <w:bottom w:val="single" w:sz="4" w:space="0" w:color="auto"/>
            </w:tcBorders>
          </w:tcPr>
          <w:p w14:paraId="2CED82E7" w14:textId="77777777" w:rsidR="005F0AC8" w:rsidRPr="00663096" w:rsidRDefault="00971A91" w:rsidP="009F679D">
            <w:pPr>
              <w:rPr>
                <w:rFonts w:ascii="Calibri" w:hAnsi="Calibri" w:cs="Calibri"/>
                <w:sz w:val="18"/>
                <w:szCs w:val="18"/>
                <w:lang w:val="en-US"/>
              </w:rPr>
            </w:pPr>
            <w:r>
              <w:rPr>
                <w:rFonts w:ascii="Calibri" w:hAnsi="Calibri" w:cs="Calibri"/>
                <w:sz w:val="18"/>
                <w:szCs w:val="18"/>
                <w:lang w:val="en-US"/>
              </w:rPr>
              <w:t>Total</w:t>
            </w:r>
          </w:p>
        </w:tc>
        <w:tc>
          <w:tcPr>
            <w:tcW w:w="1559" w:type="dxa"/>
            <w:tcBorders>
              <w:bottom w:val="single" w:sz="4" w:space="0" w:color="auto"/>
            </w:tcBorders>
          </w:tcPr>
          <w:p w14:paraId="2EC3B0B6" w14:textId="77777777" w:rsidR="005F0AC8" w:rsidRPr="00663096" w:rsidRDefault="00971A91" w:rsidP="009F679D">
            <w:pPr>
              <w:rPr>
                <w:rFonts w:ascii="Calibri" w:hAnsi="Calibri" w:cs="Calibri"/>
                <w:sz w:val="18"/>
                <w:szCs w:val="18"/>
                <w:lang w:val="en-US"/>
              </w:rPr>
            </w:pPr>
            <w:r>
              <w:rPr>
                <w:rFonts w:ascii="Calibri" w:hAnsi="Calibri" w:cs="Calibri"/>
                <w:sz w:val="18"/>
                <w:szCs w:val="18"/>
                <w:lang w:val="en-US"/>
              </w:rPr>
              <w:t>80</w:t>
            </w:r>
          </w:p>
        </w:tc>
        <w:tc>
          <w:tcPr>
            <w:tcW w:w="1103" w:type="dxa"/>
            <w:gridSpan w:val="2"/>
            <w:tcBorders>
              <w:bottom w:val="single" w:sz="4" w:space="0" w:color="auto"/>
            </w:tcBorders>
          </w:tcPr>
          <w:p w14:paraId="245EF2F6" w14:textId="77777777" w:rsidR="005F0AC8" w:rsidRPr="00663096" w:rsidRDefault="00971A91" w:rsidP="009F679D">
            <w:pPr>
              <w:rPr>
                <w:rFonts w:ascii="Calibri" w:hAnsi="Calibri" w:cs="Calibri"/>
                <w:sz w:val="18"/>
                <w:szCs w:val="18"/>
                <w:lang w:val="en-US"/>
              </w:rPr>
            </w:pPr>
            <w:r>
              <w:rPr>
                <w:rFonts w:ascii="Calibri" w:hAnsi="Calibri" w:cs="Calibri"/>
                <w:sz w:val="18"/>
                <w:szCs w:val="18"/>
                <w:lang w:val="en-US"/>
              </w:rPr>
              <w:t>20</w:t>
            </w:r>
          </w:p>
        </w:tc>
        <w:tc>
          <w:tcPr>
            <w:tcW w:w="973" w:type="dxa"/>
            <w:gridSpan w:val="2"/>
            <w:tcBorders>
              <w:bottom w:val="single" w:sz="4" w:space="0" w:color="auto"/>
            </w:tcBorders>
          </w:tcPr>
          <w:p w14:paraId="699B8DB9" w14:textId="77777777" w:rsidR="005F0AC8" w:rsidRPr="00663096" w:rsidRDefault="00971A91" w:rsidP="009F679D">
            <w:pPr>
              <w:rPr>
                <w:rFonts w:ascii="Calibri" w:hAnsi="Calibri" w:cs="Calibri"/>
                <w:sz w:val="18"/>
                <w:szCs w:val="18"/>
                <w:lang w:val="en-US"/>
              </w:rPr>
            </w:pPr>
            <w:r>
              <w:rPr>
                <w:rFonts w:ascii="Calibri" w:hAnsi="Calibri" w:cs="Calibri"/>
                <w:sz w:val="18"/>
                <w:szCs w:val="18"/>
                <w:lang w:val="en-US"/>
              </w:rPr>
              <w:t>100</w:t>
            </w:r>
          </w:p>
        </w:tc>
      </w:tr>
    </w:tbl>
    <w:p w14:paraId="7711B4E9" w14:textId="77777777" w:rsidR="005F0AC8" w:rsidRPr="00663096" w:rsidRDefault="00971A91" w:rsidP="005F0AC8">
      <w:pPr>
        <w:rPr>
          <w:rFonts w:ascii="Calibri" w:hAnsi="Calibri" w:cs="Calibri"/>
          <w:b/>
          <w:bCs/>
          <w:sz w:val="18"/>
          <w:szCs w:val="18"/>
          <w:lang w:val="en-US"/>
        </w:rPr>
      </w:pPr>
      <w:r>
        <w:rPr>
          <w:rFonts w:ascii="Calibri" w:hAnsi="Calibri" w:cs="Calibri"/>
          <w:b/>
          <w:bCs/>
          <w:sz w:val="18"/>
          <w:szCs w:val="18"/>
          <w:lang w:val="en-US"/>
        </w:rPr>
        <w:t>P-value 0.040; OR (95% CI) 3.769</w:t>
      </w:r>
    </w:p>
    <w:p w14:paraId="152463A9" w14:textId="43CB02F3" w:rsidR="00A30387" w:rsidRPr="00711955" w:rsidRDefault="00971A91" w:rsidP="00D10422">
      <w:pPr>
        <w:tabs>
          <w:tab w:val="left" w:pos="567"/>
        </w:tabs>
        <w:spacing w:after="0" w:line="240" w:lineRule="auto"/>
        <w:jc w:val="both"/>
        <w:rPr>
          <w:rFonts w:ascii="Calibri" w:eastAsia="Yu Gothic Light" w:hAnsi="Calibri" w:cs="Calibri"/>
          <w:b/>
          <w:bCs/>
        </w:rPr>
      </w:pPr>
      <w:r w:rsidRPr="00711955">
        <w:rPr>
          <w:rFonts w:ascii="Calibri" w:eastAsia="Yu Gothic Light" w:hAnsi="Calibri" w:cs="Calibri"/>
          <w:b/>
          <w:bCs/>
        </w:rPr>
        <w:t xml:space="preserve">4. </w:t>
      </w:r>
      <w:r w:rsidR="00D10422">
        <w:rPr>
          <w:rFonts w:ascii="Calibri" w:eastAsia="Yu Gothic Light" w:hAnsi="Calibri" w:cs="Calibri"/>
          <w:b/>
          <w:bCs/>
        </w:rPr>
        <w:tab/>
      </w:r>
      <w:r w:rsidRPr="00711955">
        <w:rPr>
          <w:rFonts w:ascii="Calibri" w:eastAsia="Yu Gothic Light" w:hAnsi="Calibri" w:cs="Calibri"/>
          <w:b/>
          <w:bCs/>
        </w:rPr>
        <w:t>Discussion</w:t>
      </w:r>
    </w:p>
    <w:p w14:paraId="30100930" w14:textId="77777777" w:rsidR="00A30387" w:rsidRPr="00711955" w:rsidRDefault="00971A91" w:rsidP="00D10422">
      <w:pPr>
        <w:spacing w:after="0" w:line="240" w:lineRule="auto"/>
        <w:ind w:firstLine="567"/>
        <w:jc w:val="both"/>
        <w:rPr>
          <w:rFonts w:ascii="Calibri" w:eastAsia="Yu Gothic Light" w:hAnsi="Calibri" w:cs="Calibri"/>
        </w:rPr>
      </w:pPr>
      <w:r w:rsidRPr="00711955">
        <w:rPr>
          <w:rFonts w:ascii="Calibri" w:eastAsia="Yu Gothic Light" w:hAnsi="Calibri" w:cs="Calibri"/>
        </w:rPr>
        <w:t xml:space="preserve">The research results showed that the maternal knowledge level was mostly in the good category, with 81 (81%). These results are consistent with the study reported by Wachdin FR on pregnant women in Madiun City, where out of a total of 45 respondents, 41 (91%) had a good knowledge level. </w:t>
      </w:r>
      <w:r w:rsidRPr="00711955">
        <w:rPr>
          <w:rFonts w:ascii="Calibri" w:eastAsia="Yu Gothic Light" w:hAnsi="Calibri" w:cs="Calibri"/>
          <w:vertAlign w:val="superscript"/>
        </w:rPr>
        <w:t>11</w:t>
      </w:r>
      <w:r w:rsidRPr="00711955">
        <w:rPr>
          <w:rFonts w:ascii="Calibri" w:eastAsia="Yu Gothic Light" w:hAnsi="Calibri" w:cs="Calibri"/>
        </w:rPr>
        <w:t xml:space="preserve"> The research results showed that the majority of attitudes fell into the positive category, with 94 (94%). Attitude is a person's closed response to a particular stimulus or object, involving factors of opinion and emotion (such as happy-unhappy, agree-disagree, good-bad, like-dislike, etc. According to Budi et al, attitude is defined as awareness and the tendency to act as a closed response of an individual to a particular stimulus or object involving opinion and emotional factors, such as feeling happy or unhappy, agreeing or disagreeing, and considering something as good or bad. Attitude consists of three important interrelated components: the cognitive component (perceptual component) that includes beliefs, convictions, knowledge, and personal experiences, the affective component (emotional) related to one's ability to evaluate an object, and the conative </w:t>
      </w:r>
      <w:r w:rsidRPr="00711955">
        <w:rPr>
          <w:rFonts w:ascii="Calibri" w:eastAsia="Yu Gothic Light" w:hAnsi="Calibri" w:cs="Calibri"/>
        </w:rPr>
        <w:t>component (behavioral component) related to the tendency to act.</w:t>
      </w:r>
      <w:r w:rsidRPr="00711955">
        <w:rPr>
          <w:rFonts w:ascii="Calibri" w:eastAsia="Yu Gothic Light" w:hAnsi="Calibri" w:cs="Calibri"/>
          <w:vertAlign w:val="superscript"/>
        </w:rPr>
        <w:t xml:space="preserve">12 </w:t>
      </w:r>
      <w:r w:rsidRPr="00711955">
        <w:rPr>
          <w:rFonts w:ascii="Calibri" w:eastAsia="Yu Gothic Light" w:hAnsi="Calibri" w:cs="Calibri"/>
        </w:rPr>
        <w:t>Attitude is a predisposition for the formation of an action. Pregnant women who have a positive attitude will likely act obediently in consuming Fe tablets, while pregnant women with a negative attitude tend to be non-compliant in consuming Fe tablets during pregnancy .</w:t>
      </w:r>
      <w:r w:rsidRPr="00711955">
        <w:rPr>
          <w:rFonts w:ascii="Calibri" w:eastAsia="Yu Gothic Light" w:hAnsi="Calibri" w:cs="Calibri"/>
          <w:vertAlign w:val="superscript"/>
        </w:rPr>
        <w:t>13</w:t>
      </w:r>
    </w:p>
    <w:p w14:paraId="723D3227" w14:textId="77777777" w:rsidR="00A30387" w:rsidRPr="00711955" w:rsidRDefault="00971A91" w:rsidP="00D10422">
      <w:pPr>
        <w:spacing w:after="0" w:line="240" w:lineRule="auto"/>
        <w:ind w:firstLine="567"/>
        <w:jc w:val="both"/>
        <w:rPr>
          <w:rFonts w:ascii="Calibri" w:eastAsia="Yu Gothic Light" w:hAnsi="Calibri" w:cs="Calibri"/>
        </w:rPr>
      </w:pPr>
      <w:r w:rsidRPr="00711955">
        <w:rPr>
          <w:rFonts w:ascii="Calibri" w:eastAsia="Yu Gothic Light" w:hAnsi="Calibri" w:cs="Calibri"/>
        </w:rPr>
        <w:t>The research results showed that the majority of behaviors fell into the positive category, with 83 (83%). Behavior is divided into two categories: covert behavior a hidden response to stimuli that is limited in form and overt behavior (an open response to stimuli in the form of observable actions. Human behavior is influenced by several factors that drive individuals to act: Genetic or endogenous factors are fundamental for behavioral development and originate within the individual, including race, and gender: Men are more likely to engage in rational considerations when Physical characteristics: differences in physical traits among individuals will lead to varied behaviors, Personality traits: A collection of personality traits formed by the combination of genetic and environmental factors, intelligence: The ability and maturity to think and act.</w:t>
      </w:r>
      <w:r w:rsidRPr="00711955">
        <w:rPr>
          <w:rFonts w:ascii="Calibri" w:eastAsia="Yu Gothic Light" w:hAnsi="Calibri" w:cs="Calibri"/>
          <w:vertAlign w:val="superscript"/>
        </w:rPr>
        <w:t>14</w:t>
      </w:r>
    </w:p>
    <w:p w14:paraId="30B9F974" w14:textId="647B691C" w:rsidR="00A30387" w:rsidRPr="00711955" w:rsidRDefault="00971A91" w:rsidP="00D10422">
      <w:pPr>
        <w:spacing w:after="0" w:line="240" w:lineRule="auto"/>
        <w:ind w:firstLine="567"/>
        <w:jc w:val="both"/>
        <w:rPr>
          <w:rFonts w:ascii="Calibri" w:eastAsia="Yu Gothic Light" w:hAnsi="Calibri" w:cs="Calibri"/>
        </w:rPr>
      </w:pPr>
      <w:r w:rsidRPr="00711955">
        <w:rPr>
          <w:rFonts w:ascii="Calibri" w:eastAsia="Yu Gothic Light" w:hAnsi="Calibri" w:cs="Calibri"/>
        </w:rPr>
        <w:t>External factors include environmental factors that serve as a platform for behavior, education, and knowledge to play roles in the development of individual or group behavior, religion, socioeconomic status, and culture, which derives from arts, customs, or civilization, influence the formation of individual behavior. Adherence to Fe Tablet Consumption During Pregnancy. The research found that adherence to Fe tablet consumption during pregnancy was mostly in the adherent category, with 83. Similar results were reported by Wachdin FR  in a study of pregnant women in Madiun City, where out of 45 respondents, 22 (55%) were found to be in the adherent category.</w:t>
      </w:r>
      <w:r w:rsidRPr="00711955">
        <w:rPr>
          <w:rFonts w:ascii="Calibri" w:eastAsia="Yu Gothic Light" w:hAnsi="Calibri" w:cs="Calibri"/>
          <w:vertAlign w:val="superscript"/>
        </w:rPr>
        <w:t>15</w:t>
      </w:r>
    </w:p>
    <w:p w14:paraId="69A3B792" w14:textId="77777777" w:rsidR="00A30387" w:rsidRPr="00711955" w:rsidRDefault="00971A91" w:rsidP="00D10422">
      <w:pPr>
        <w:spacing w:after="0" w:line="240" w:lineRule="auto"/>
        <w:ind w:firstLine="567"/>
        <w:jc w:val="both"/>
        <w:rPr>
          <w:rFonts w:ascii="Calibri" w:eastAsia="Yu Gothic Light" w:hAnsi="Calibri" w:cs="Calibri"/>
        </w:rPr>
      </w:pPr>
      <w:r w:rsidRPr="00711955">
        <w:rPr>
          <w:rFonts w:ascii="Calibri" w:eastAsia="Yu Gothic Light" w:hAnsi="Calibri" w:cs="Calibri"/>
        </w:rPr>
        <w:lastRenderedPageBreak/>
        <w:t>The research results showed that the majority of cases of anemia during pregnancy fell into the non-anemic category, with 80 (80%) respondents. Similar results were reported by Rofiani Romi &amp; Ratnawati in a study on pregnant women in Pekalongan Regency, where 35 (36.5%) out of 96 respondents did not experience anemia.21 The same findings were reported by Omasti NK, et al, at Kungkung Public Health Center, where 50 (50%) out of 52 respondents were not anemic. Anemia is a decrease in hemoglobin (Hb) concentration or hematocrit (HCT) or a reduction in RBC count.</w:t>
      </w:r>
      <w:r w:rsidRPr="00711955">
        <w:rPr>
          <w:rFonts w:ascii="Calibri" w:eastAsia="Yu Gothic Light" w:hAnsi="Calibri" w:cs="Calibri"/>
          <w:vertAlign w:val="superscript"/>
        </w:rPr>
        <w:t>16</w:t>
      </w:r>
      <w:r w:rsidRPr="00711955">
        <w:rPr>
          <w:rFonts w:ascii="Calibri" w:eastAsia="Yu Gothic Light" w:hAnsi="Calibri" w:cs="Calibri"/>
        </w:rPr>
        <w:t xml:space="preserve"> Anemia can be described as a decrease in the proportion of red blood cells in circulation or a condition where the number of red blood cells (with oxygen-carrying capacity) is insufficient to meet physiological needs. Although anemia is most commonly diagnosed by measuring low Hb concentration or low hematocrit, it can also be diagnosed by examining red blood cell count, average red blood cell volume, blood analysis, or Hb electrophoresis  Anemia occurs due to an imbalance in erythropoiesis relative to production, which can be attributed to ineffective erythropoiesis, nutritional deficiency, blood loss, or genetic disorders, such as hemolysis and excessive erythrocyte destruction. Anemia is often classified based on the causative mechanism, such as IDA, hemolytic anemia, and anemia.</w:t>
      </w:r>
      <w:r w:rsidRPr="00711955">
        <w:rPr>
          <w:rFonts w:ascii="Calibri" w:eastAsia="Yu Gothic Light" w:hAnsi="Calibri" w:cs="Calibri"/>
          <w:vertAlign w:val="superscript"/>
        </w:rPr>
        <w:t>17</w:t>
      </w:r>
    </w:p>
    <w:p w14:paraId="48C65379" w14:textId="6D7C556C" w:rsidR="00A30387" w:rsidRPr="00711955" w:rsidRDefault="00971A91" w:rsidP="00D10422">
      <w:pPr>
        <w:spacing w:after="0" w:line="240" w:lineRule="auto"/>
        <w:ind w:firstLine="567"/>
        <w:jc w:val="both"/>
        <w:rPr>
          <w:rFonts w:ascii="Calibri" w:eastAsia="Yu Gothic Light" w:hAnsi="Calibri" w:cs="Calibri"/>
        </w:rPr>
      </w:pPr>
      <w:r w:rsidRPr="00711955">
        <w:rPr>
          <w:rFonts w:ascii="Calibri" w:eastAsia="Yu Gothic Light" w:hAnsi="Calibri" w:cs="Calibri"/>
        </w:rPr>
        <w:t>The results of this study found a significant relationship between knowledge level and adherence to Fe tablet consumption, with a p-value of 0.000. This indicates that pregnant women with a good knowledge level are more likely to adhere to Fe tablet consumption compared to those with a lower knowledge level. Similar findings were reported by Wachdin FR in Madiun City, where it was concluded that there is a significant relationship between knowledge level and adherence to Fe tablet consumption.</w:t>
      </w:r>
      <w:r w:rsidRPr="00711955">
        <w:rPr>
          <w:rFonts w:ascii="Calibri" w:eastAsia="Yu Gothic Light" w:hAnsi="Calibri" w:cs="Calibri"/>
          <w:vertAlign w:val="superscript"/>
        </w:rPr>
        <w:t>11</w:t>
      </w:r>
    </w:p>
    <w:p w14:paraId="7B7D3753" w14:textId="55E612E9" w:rsidR="00A30387" w:rsidRPr="00711955" w:rsidRDefault="00971A91" w:rsidP="00D10422">
      <w:pPr>
        <w:spacing w:after="0" w:line="240" w:lineRule="auto"/>
        <w:ind w:firstLine="567"/>
        <w:jc w:val="both"/>
        <w:rPr>
          <w:rFonts w:ascii="Calibri" w:eastAsia="Yu Gothic Light" w:hAnsi="Calibri" w:cs="Calibri"/>
        </w:rPr>
      </w:pPr>
      <w:r w:rsidRPr="00711955">
        <w:rPr>
          <w:rFonts w:ascii="Calibri" w:eastAsia="Yu Gothic Light" w:hAnsi="Calibri" w:cs="Calibri"/>
        </w:rPr>
        <w:t>The results of this study found a significant relationship between attitude and adherence to Fe tablet consumption, with a p-value of 0.000. This indicates that pregnant women with a positive attitude are more likely to adhere to Fe tablet consumption compared to those with a negative attitude. Similar findings were reported by Erwin et al in a study on pregnant women in Padang City, which found a significant relationship between attitude and adherence to Fe tablet consumption.</w:t>
      </w:r>
      <w:r w:rsidRPr="00711955">
        <w:rPr>
          <w:rFonts w:ascii="Calibri" w:eastAsia="Yu Gothic Light" w:hAnsi="Calibri" w:cs="Calibri"/>
          <w:vertAlign w:val="superscript"/>
        </w:rPr>
        <w:t>13</w:t>
      </w:r>
      <w:r w:rsidRPr="00711955">
        <w:rPr>
          <w:rFonts w:ascii="Calibri" w:eastAsia="Yu Gothic Light" w:hAnsi="Calibri" w:cs="Calibri"/>
        </w:rPr>
        <w:t xml:space="preserve"> Another study conducted by Wahyuni S, et al on pregnant women in Banjar Regency also found a significant relationship between attitude and adherence to Fe tablet consumption.</w:t>
      </w:r>
      <w:r w:rsidRPr="00711955">
        <w:rPr>
          <w:rFonts w:ascii="Calibri" w:eastAsia="Yu Gothic Light" w:hAnsi="Calibri" w:cs="Calibri"/>
          <w:vertAlign w:val="superscript"/>
        </w:rPr>
        <w:t>18</w:t>
      </w:r>
    </w:p>
    <w:p w14:paraId="0DC05A59" w14:textId="77777777" w:rsidR="00A30387" w:rsidRPr="00711955" w:rsidRDefault="00971A91" w:rsidP="00D10422">
      <w:pPr>
        <w:spacing w:after="0" w:line="240" w:lineRule="auto"/>
        <w:ind w:firstLine="567"/>
        <w:jc w:val="both"/>
        <w:rPr>
          <w:rFonts w:ascii="Calibri" w:eastAsia="Yu Gothic Light" w:hAnsi="Calibri" w:cs="Calibri"/>
        </w:rPr>
      </w:pPr>
      <w:r w:rsidRPr="00711955">
        <w:rPr>
          <w:rFonts w:ascii="Calibri" w:eastAsia="Yu Gothic Light" w:hAnsi="Calibri" w:cs="Calibri"/>
        </w:rPr>
        <w:t>Based on the results of this study, pregnant women were categorized as having a positive attitude. According to the researcher's assumptions, this was because most of the respondents in this study had a good level of knowledge. This aligns with the theory by Verrayanti, which states that good knowledge will lead to a positive attitude, and conversely, mothers with a negative attitude tend to be non-compliant in regularly consuming Fe tablets according to the recommendations of health workers.</w:t>
      </w:r>
      <w:r w:rsidRPr="00711955">
        <w:rPr>
          <w:rFonts w:ascii="Calibri" w:eastAsia="Yu Gothic Light" w:hAnsi="Calibri" w:cs="Calibri"/>
          <w:vertAlign w:val="superscript"/>
        </w:rPr>
        <w:t>19</w:t>
      </w:r>
    </w:p>
    <w:p w14:paraId="2756D117" w14:textId="76704617" w:rsidR="00A30387" w:rsidRPr="00711955" w:rsidRDefault="00971A91" w:rsidP="00D10422">
      <w:pPr>
        <w:spacing w:after="0" w:line="240" w:lineRule="auto"/>
        <w:ind w:firstLine="567"/>
        <w:jc w:val="both"/>
        <w:rPr>
          <w:rFonts w:ascii="Calibri" w:eastAsia="Yu Gothic Light" w:hAnsi="Calibri" w:cs="Calibri"/>
        </w:rPr>
      </w:pPr>
      <w:r w:rsidRPr="00711955">
        <w:rPr>
          <w:rFonts w:ascii="Calibri" w:eastAsia="Yu Gothic Light" w:hAnsi="Calibri" w:cs="Calibri"/>
        </w:rPr>
        <w:t>The results of this study found a significant relationship between behavior and adherence to Fe tablet consumption, with a p-value of 0.001. This indicates that pregnant women with positive behavior are more likely to adhere to consuming Fe tablets compared to those with negative behavior. Similar results were reported by Rofiani &amp; Ratnawati in a study on pregnant women in Pekalongan Regency, which also found a significant relationship between behavior and adherence to Fe tablet consumption.</w:t>
      </w:r>
      <w:r w:rsidRPr="00711955">
        <w:rPr>
          <w:rFonts w:ascii="Calibri" w:eastAsia="Yu Gothic Light" w:hAnsi="Calibri" w:cs="Calibri"/>
          <w:vertAlign w:val="superscript"/>
        </w:rPr>
        <w:t>16</w:t>
      </w:r>
    </w:p>
    <w:p w14:paraId="48A02124" w14:textId="23040405" w:rsidR="00A30387" w:rsidRPr="00D10422" w:rsidRDefault="00971A91" w:rsidP="00D10422">
      <w:pPr>
        <w:spacing w:after="0" w:line="240" w:lineRule="auto"/>
        <w:ind w:firstLine="567"/>
        <w:jc w:val="both"/>
        <w:rPr>
          <w:rFonts w:ascii="Calibri" w:eastAsia="Yu Gothic Light" w:hAnsi="Calibri" w:cs="Calibri"/>
          <w:vertAlign w:val="superscript"/>
          <w:lang w:val="en-US"/>
        </w:rPr>
      </w:pPr>
      <w:r w:rsidRPr="00711955">
        <w:rPr>
          <w:rFonts w:ascii="Calibri" w:eastAsia="Yu Gothic Light" w:hAnsi="Calibri" w:cs="Calibri"/>
        </w:rPr>
        <w:t xml:space="preserve">Consumption and the Occurrence of Anemia During Pregnancy. The results of this study found a significant relationship between adherence to Fe tablet consumption and the occurrence of anemia during pregnancy, with </w:t>
      </w:r>
      <w:r w:rsidRPr="00711955">
        <w:rPr>
          <w:rFonts w:ascii="Calibri" w:eastAsia="Yu Gothic Light" w:hAnsi="Calibri" w:cs="Calibri"/>
        </w:rPr>
        <w:lastRenderedPageBreak/>
        <w:t>a p-value of 0.040. This indicates that pregnant women who adhere to consuming Fe tablets do not experience anemia during pregnancy. Similar findings were reported by Omasti, et al at Klungkung II Health Center, which showed a significant relationship between adherence to Fe tablet consumption and the occurrence of anemia during pregnancy.</w:t>
      </w:r>
      <w:r w:rsidRPr="00711955">
        <w:rPr>
          <w:rFonts w:ascii="Calibri" w:eastAsia="Yu Gothic Light" w:hAnsi="Calibri" w:cs="Calibri"/>
          <w:vertAlign w:val="superscript"/>
        </w:rPr>
        <w:t>20</w:t>
      </w:r>
      <w:r w:rsidRPr="00711955">
        <w:rPr>
          <w:rFonts w:ascii="Calibri" w:eastAsia="Yu Gothic Light" w:hAnsi="Calibri" w:cs="Calibri"/>
        </w:rPr>
        <w:t xml:space="preserve"> A study conducted by Yanti at Bernung Health Center in Pesawaran Regency also reported similar results, indicating a significant relationship between adherence to Fe tablet consumption </w:t>
      </w:r>
      <w:proofErr w:type="spellStart"/>
      <w:r w:rsidRPr="00711955">
        <w:rPr>
          <w:rFonts w:ascii="Calibri" w:eastAsia="Yu Gothic Light" w:hAnsi="Calibri" w:cs="Calibri"/>
        </w:rPr>
        <w:t>and</w:t>
      </w:r>
      <w:proofErr w:type="spellEnd"/>
      <w:r w:rsidRPr="00711955">
        <w:rPr>
          <w:rFonts w:ascii="Calibri" w:eastAsia="Yu Gothic Light" w:hAnsi="Calibri" w:cs="Calibri"/>
        </w:rPr>
        <w:t xml:space="preserve"> </w:t>
      </w:r>
      <w:proofErr w:type="spellStart"/>
      <w:r w:rsidRPr="00711955">
        <w:rPr>
          <w:rFonts w:ascii="Calibri" w:eastAsia="Yu Gothic Light" w:hAnsi="Calibri" w:cs="Calibri"/>
        </w:rPr>
        <w:t>the</w:t>
      </w:r>
      <w:proofErr w:type="spellEnd"/>
      <w:r w:rsidRPr="00711955">
        <w:rPr>
          <w:rFonts w:ascii="Calibri" w:eastAsia="Yu Gothic Light" w:hAnsi="Calibri" w:cs="Calibri"/>
        </w:rPr>
        <w:t xml:space="preserve"> </w:t>
      </w:r>
      <w:proofErr w:type="spellStart"/>
      <w:r w:rsidRPr="00711955">
        <w:rPr>
          <w:rFonts w:ascii="Calibri" w:eastAsia="Yu Gothic Light" w:hAnsi="Calibri" w:cs="Calibri"/>
        </w:rPr>
        <w:t>occurrence</w:t>
      </w:r>
      <w:proofErr w:type="spellEnd"/>
      <w:r w:rsidRPr="00711955">
        <w:rPr>
          <w:rFonts w:ascii="Calibri" w:eastAsia="Yu Gothic Light" w:hAnsi="Calibri" w:cs="Calibri"/>
        </w:rPr>
        <w:t xml:space="preserve"> </w:t>
      </w:r>
      <w:proofErr w:type="spellStart"/>
      <w:r w:rsidRPr="00711955">
        <w:rPr>
          <w:rFonts w:ascii="Calibri" w:eastAsia="Yu Gothic Light" w:hAnsi="Calibri" w:cs="Calibri"/>
        </w:rPr>
        <w:t>of</w:t>
      </w:r>
      <w:proofErr w:type="spellEnd"/>
      <w:r w:rsidRPr="00711955">
        <w:rPr>
          <w:rFonts w:ascii="Calibri" w:eastAsia="Yu Gothic Light" w:hAnsi="Calibri" w:cs="Calibri"/>
        </w:rPr>
        <w:t xml:space="preserve"> anemia </w:t>
      </w:r>
      <w:proofErr w:type="spellStart"/>
      <w:r w:rsidRPr="00711955">
        <w:rPr>
          <w:rFonts w:ascii="Calibri" w:eastAsia="Yu Gothic Light" w:hAnsi="Calibri" w:cs="Calibri"/>
        </w:rPr>
        <w:t>during</w:t>
      </w:r>
      <w:proofErr w:type="spellEnd"/>
      <w:r w:rsidRPr="00711955">
        <w:rPr>
          <w:rFonts w:ascii="Calibri" w:eastAsia="Yu Gothic Light" w:hAnsi="Calibri" w:cs="Calibri"/>
        </w:rPr>
        <w:t xml:space="preserve"> pregnancy.</w:t>
      </w:r>
      <w:r w:rsidRPr="00711955">
        <w:rPr>
          <w:rFonts w:ascii="Calibri" w:eastAsia="Yu Gothic Light" w:hAnsi="Calibri" w:cs="Calibri"/>
          <w:vertAlign w:val="superscript"/>
        </w:rPr>
        <w:t>2</w:t>
      </w:r>
      <w:r>
        <w:rPr>
          <w:rFonts w:ascii="Calibri" w:eastAsia="Yu Gothic Light" w:hAnsi="Calibri" w:cs="Calibri"/>
          <w:vertAlign w:val="superscript"/>
          <w:lang w:val="en-US"/>
        </w:rPr>
        <w:t>1</w:t>
      </w:r>
    </w:p>
    <w:p w14:paraId="72864D0D" w14:textId="77777777" w:rsidR="00D10422" w:rsidRPr="00711955" w:rsidRDefault="00D10422" w:rsidP="00D10422">
      <w:pPr>
        <w:spacing w:after="0" w:line="240" w:lineRule="auto"/>
        <w:ind w:firstLine="567"/>
        <w:jc w:val="both"/>
        <w:rPr>
          <w:rFonts w:ascii="Calibri" w:eastAsia="Yu Gothic Light" w:hAnsi="Calibri" w:cs="Calibri"/>
        </w:rPr>
      </w:pPr>
    </w:p>
    <w:p w14:paraId="42244E5A" w14:textId="10F15DAF" w:rsidR="00A30387" w:rsidRPr="00971A91" w:rsidRDefault="00971A91" w:rsidP="00971A91">
      <w:pPr>
        <w:tabs>
          <w:tab w:val="left" w:pos="567"/>
        </w:tabs>
        <w:spacing w:after="0" w:line="240" w:lineRule="auto"/>
        <w:jc w:val="both"/>
        <w:rPr>
          <w:rFonts w:ascii="Calibri" w:eastAsia="Yu Gothic Light" w:hAnsi="Calibri" w:cs="Calibri"/>
          <w:b/>
          <w:bCs/>
        </w:rPr>
      </w:pPr>
      <w:r>
        <w:rPr>
          <w:rFonts w:ascii="Calibri" w:eastAsia="Yu Gothic Light" w:hAnsi="Calibri" w:cs="Calibri"/>
          <w:b/>
          <w:bCs/>
          <w:lang w:val="en-US"/>
        </w:rPr>
        <w:t>5.</w:t>
      </w:r>
      <w:r>
        <w:rPr>
          <w:rFonts w:ascii="Calibri" w:eastAsia="Yu Gothic Light" w:hAnsi="Calibri" w:cs="Calibri"/>
          <w:b/>
          <w:bCs/>
          <w:lang w:val="en-US"/>
        </w:rPr>
        <w:tab/>
      </w:r>
      <w:proofErr w:type="spellStart"/>
      <w:r w:rsidRPr="00971A91">
        <w:rPr>
          <w:rFonts w:ascii="Calibri" w:eastAsia="Yu Gothic Light" w:hAnsi="Calibri" w:cs="Calibri"/>
          <w:b/>
          <w:bCs/>
        </w:rPr>
        <w:t>Conclusions</w:t>
      </w:r>
      <w:proofErr w:type="spellEnd"/>
    </w:p>
    <w:p w14:paraId="05DE983C" w14:textId="1A22EB30" w:rsidR="00A30387" w:rsidRPr="00711955" w:rsidRDefault="00971A91" w:rsidP="00D10422">
      <w:pPr>
        <w:spacing w:after="240" w:line="240" w:lineRule="auto"/>
        <w:ind w:firstLine="567"/>
        <w:jc w:val="both"/>
        <w:rPr>
          <w:rFonts w:ascii="Calibri" w:eastAsia="Yu Gothic Light" w:hAnsi="Calibri" w:cs="Calibri"/>
        </w:rPr>
      </w:pPr>
      <w:r>
        <w:rPr>
          <w:rFonts w:ascii="Calibri" w:eastAsia="Yu Gothic Light" w:hAnsi="Calibri" w:cs="Calibri"/>
          <w:lang w:val="en-US"/>
        </w:rPr>
        <w:t>There</w:t>
      </w:r>
      <w:r w:rsidRPr="00711955">
        <w:rPr>
          <w:rFonts w:ascii="Calibri" w:eastAsia="Yu Gothic Light" w:hAnsi="Calibri" w:cs="Calibri"/>
        </w:rPr>
        <w:t xml:space="preserve"> is a significant relationship between knowledge level, attitude.and adherence to Fe tablet consumption. There is a significant relationship between adherence to Fe tablet consumption and the occurrence of anemia during pregnancy, with a p-value of 0.040. Prevention of anemia in pregnant women includes sufficient rest, consuming nutritious foods rich in iron, undergoing pregnancy checkups at least four times, and regularly consuming Fe tablets (1 tablet/day for 90 days). Iron supplements are crucial for pregnant women as their iron requirements double due to the increased blood volume without plasma expansion, to meet the needs of the mother (preventing blood loss during childbirth) and fetal growth.</w:t>
      </w:r>
    </w:p>
    <w:p w14:paraId="3A044FC5" w14:textId="11E671E2" w:rsidR="00A018FE" w:rsidRPr="00711955" w:rsidRDefault="00971A91" w:rsidP="00D10422">
      <w:pPr>
        <w:spacing w:after="0" w:line="240" w:lineRule="auto"/>
        <w:rPr>
          <w:rFonts w:ascii="Calibri" w:hAnsi="Calibri" w:cs="Calibri"/>
          <w:b/>
          <w:bCs/>
          <w:sz w:val="22"/>
          <w:szCs w:val="22"/>
        </w:rPr>
      </w:pPr>
      <w:r w:rsidRPr="00971A91">
        <w:rPr>
          <w:rFonts w:ascii="Calibri" w:hAnsi="Calibri" w:cs="Calibri"/>
          <w:b/>
          <w:bCs/>
        </w:rPr>
        <w:t>References</w:t>
      </w:r>
    </w:p>
    <w:p w14:paraId="527502F8" w14:textId="111ABAA6" w:rsidR="00A018FE" w:rsidRPr="00971A91" w:rsidRDefault="00971A91" w:rsidP="00971A91">
      <w:pPr>
        <w:pStyle w:val="ListParagraph"/>
        <w:numPr>
          <w:ilvl w:val="0"/>
          <w:numId w:val="15"/>
        </w:numPr>
        <w:tabs>
          <w:tab w:val="left" w:pos="567"/>
        </w:tabs>
        <w:spacing w:after="0" w:line="240" w:lineRule="auto"/>
        <w:ind w:left="567" w:hanging="567"/>
        <w:jc w:val="both"/>
        <w:rPr>
          <w:rFonts w:ascii="Calibri" w:hAnsi="Calibri" w:cs="Calibri"/>
        </w:rPr>
      </w:pPr>
      <w:r w:rsidRPr="00971A91">
        <w:rPr>
          <w:rFonts w:ascii="Calibri" w:hAnsi="Calibri" w:cs="Calibri"/>
        </w:rPr>
        <w:t>ASEAN. Statistical Report On Millenium Development Goal. Asean Secretariat Jakarta. 2017. In ASEAN Secretariat.</w:t>
      </w:r>
    </w:p>
    <w:p w14:paraId="6DFFCC17" w14:textId="086181AE" w:rsidR="00A018FE" w:rsidRPr="00971A91" w:rsidRDefault="00971A91" w:rsidP="00971A91">
      <w:pPr>
        <w:pStyle w:val="ListParagraph"/>
        <w:numPr>
          <w:ilvl w:val="0"/>
          <w:numId w:val="15"/>
        </w:numPr>
        <w:tabs>
          <w:tab w:val="left" w:pos="567"/>
        </w:tabs>
        <w:spacing w:after="0" w:line="240" w:lineRule="auto"/>
        <w:ind w:left="567" w:hanging="567"/>
        <w:jc w:val="both"/>
        <w:rPr>
          <w:rFonts w:ascii="Calibri" w:hAnsi="Calibri" w:cs="Calibri"/>
        </w:rPr>
      </w:pPr>
      <w:r w:rsidRPr="00971A91">
        <w:rPr>
          <w:rFonts w:ascii="Calibri" w:hAnsi="Calibri" w:cs="Calibri"/>
        </w:rPr>
        <w:t>Paendong, Suparman, Tendean. Profil Zat Besi FE Pada ibu Hamil Dengan Anemia di Puskesmas Bahu Manado. E-Clinic C. 2016. 4(1)</w:t>
      </w:r>
    </w:p>
    <w:p w14:paraId="0945930F" w14:textId="71144486" w:rsidR="00A018FE" w:rsidRPr="00971A91" w:rsidRDefault="00971A91" w:rsidP="00971A91">
      <w:pPr>
        <w:pStyle w:val="ListParagraph"/>
        <w:numPr>
          <w:ilvl w:val="0"/>
          <w:numId w:val="15"/>
        </w:numPr>
        <w:tabs>
          <w:tab w:val="left" w:pos="567"/>
        </w:tabs>
        <w:spacing w:after="0" w:line="240" w:lineRule="auto"/>
        <w:ind w:left="567" w:hanging="567"/>
        <w:jc w:val="both"/>
        <w:rPr>
          <w:rFonts w:ascii="Calibri" w:hAnsi="Calibri" w:cs="Calibri"/>
        </w:rPr>
      </w:pPr>
      <w:r w:rsidRPr="00971A91">
        <w:rPr>
          <w:rFonts w:ascii="Calibri" w:hAnsi="Calibri" w:cs="Calibri"/>
        </w:rPr>
        <w:t>Hidayanti, Rahfiludin. Dampak Anemia Defisiensi Besi Pada Kehamilan. 2020. A Literature Review Of Gaster. 18(1).50</w:t>
      </w:r>
    </w:p>
    <w:p w14:paraId="4D274DF0" w14:textId="05B4B1AF" w:rsidR="00A018FE" w:rsidRPr="00971A91" w:rsidRDefault="00971A91" w:rsidP="00971A91">
      <w:pPr>
        <w:pStyle w:val="ListParagraph"/>
        <w:numPr>
          <w:ilvl w:val="0"/>
          <w:numId w:val="15"/>
        </w:numPr>
        <w:tabs>
          <w:tab w:val="left" w:pos="567"/>
        </w:tabs>
        <w:spacing w:after="0" w:line="240" w:lineRule="auto"/>
        <w:ind w:left="567" w:hanging="567"/>
        <w:jc w:val="both"/>
        <w:rPr>
          <w:rFonts w:ascii="Calibri" w:hAnsi="Calibri" w:cs="Calibri"/>
        </w:rPr>
      </w:pPr>
      <w:r w:rsidRPr="00971A91">
        <w:rPr>
          <w:rFonts w:ascii="Calibri" w:hAnsi="Calibri" w:cs="Calibri"/>
        </w:rPr>
        <w:t>Dinas Kesehatan Kota Palembang Provinsi Sumatera Selatan. In Profil Kesehatan Provinsi Sumatera Selatan .2019.</w:t>
      </w:r>
    </w:p>
    <w:p w14:paraId="77E5BF75" w14:textId="2A20C0CE" w:rsidR="00A018FE" w:rsidRPr="00971A91" w:rsidRDefault="00971A91" w:rsidP="00971A91">
      <w:pPr>
        <w:pStyle w:val="ListParagraph"/>
        <w:numPr>
          <w:ilvl w:val="0"/>
          <w:numId w:val="15"/>
        </w:numPr>
        <w:tabs>
          <w:tab w:val="left" w:pos="567"/>
        </w:tabs>
        <w:spacing w:after="0" w:line="240" w:lineRule="auto"/>
        <w:ind w:left="567" w:hanging="567"/>
        <w:jc w:val="both"/>
        <w:rPr>
          <w:rFonts w:ascii="Calibri" w:hAnsi="Calibri" w:cs="Calibri"/>
        </w:rPr>
      </w:pPr>
      <w:r w:rsidRPr="00971A91">
        <w:rPr>
          <w:rFonts w:ascii="Calibri" w:hAnsi="Calibri" w:cs="Calibri"/>
        </w:rPr>
        <w:t>Anggraini DY, Wulandari RC, Arisanti AZ. Faktor-Faktor Yang Mempengaruhi Kepatuhan Ibu Hamil Dalam mengkonsumsi Tablet FE. Literature review: Oksitosin. 2022. 9(2).131-141</w:t>
      </w:r>
    </w:p>
    <w:p w14:paraId="43EEF273" w14:textId="1AA56983" w:rsidR="00A018FE" w:rsidRPr="00971A91" w:rsidRDefault="00971A91" w:rsidP="00971A91">
      <w:pPr>
        <w:pStyle w:val="ListParagraph"/>
        <w:numPr>
          <w:ilvl w:val="0"/>
          <w:numId w:val="15"/>
        </w:numPr>
        <w:tabs>
          <w:tab w:val="left" w:pos="567"/>
        </w:tabs>
        <w:spacing w:after="0" w:line="240" w:lineRule="auto"/>
        <w:ind w:left="567" w:hanging="567"/>
        <w:jc w:val="both"/>
        <w:rPr>
          <w:rFonts w:ascii="Calibri" w:hAnsi="Calibri" w:cs="Calibri"/>
        </w:rPr>
      </w:pPr>
      <w:r w:rsidRPr="00971A91">
        <w:rPr>
          <w:rFonts w:ascii="Calibri" w:hAnsi="Calibri" w:cs="Calibri"/>
        </w:rPr>
        <w:t>Dest J, Megasari M. Pemberian Buah Naga Pada Ibu Hamil Anemia Ringandi Klinik Pratama Pramukatahun.  Current Midwifery Journla.  2021. 02(01)</w:t>
      </w:r>
    </w:p>
    <w:p w14:paraId="40D804DD" w14:textId="20D9F503" w:rsidR="00A018FE" w:rsidRPr="00971A91" w:rsidRDefault="00971A91" w:rsidP="00971A91">
      <w:pPr>
        <w:pStyle w:val="ListParagraph"/>
        <w:numPr>
          <w:ilvl w:val="0"/>
          <w:numId w:val="15"/>
        </w:numPr>
        <w:tabs>
          <w:tab w:val="left" w:pos="567"/>
        </w:tabs>
        <w:spacing w:after="0" w:line="240" w:lineRule="auto"/>
        <w:ind w:left="567" w:hanging="567"/>
        <w:jc w:val="both"/>
        <w:rPr>
          <w:rFonts w:ascii="Calibri" w:hAnsi="Calibri" w:cs="Calibri"/>
        </w:rPr>
      </w:pPr>
      <w:r w:rsidRPr="00971A91">
        <w:rPr>
          <w:rFonts w:ascii="Calibri" w:hAnsi="Calibri" w:cs="Calibri"/>
        </w:rPr>
        <w:t>Manuaba. Ilmu Kebidanan Penyakit Kandungan Dan Keluarga Berencana Untuk Pendidikan Bidan. Prof dr.id.Bagus Gde. 2010.Penerbit Buku Kedokteran. EGC. p;20-25</w:t>
      </w:r>
    </w:p>
    <w:p w14:paraId="3A3F5905" w14:textId="3FBE9AE7" w:rsidR="00A018FE" w:rsidRPr="00971A91" w:rsidRDefault="00971A91" w:rsidP="00971A91">
      <w:pPr>
        <w:pStyle w:val="ListParagraph"/>
        <w:numPr>
          <w:ilvl w:val="0"/>
          <w:numId w:val="15"/>
        </w:numPr>
        <w:tabs>
          <w:tab w:val="left" w:pos="567"/>
        </w:tabs>
        <w:spacing w:after="0" w:line="240" w:lineRule="auto"/>
        <w:ind w:left="567" w:hanging="567"/>
        <w:jc w:val="both"/>
        <w:rPr>
          <w:rFonts w:ascii="Calibri" w:hAnsi="Calibri" w:cs="Calibri"/>
        </w:rPr>
      </w:pPr>
      <w:r w:rsidRPr="00971A91">
        <w:rPr>
          <w:rFonts w:ascii="Calibri" w:hAnsi="Calibri" w:cs="Calibri"/>
        </w:rPr>
        <w:t>Kementrian Kesehatan Republik Indonesia. Pedoman Pemberian Tablet Tambah Darah (TTD) Pada Ibu Hamil. 2020</w:t>
      </w:r>
    </w:p>
    <w:p w14:paraId="2B46DA47" w14:textId="2F896F3E" w:rsidR="00A018FE" w:rsidRPr="00971A91" w:rsidRDefault="00971A91" w:rsidP="00971A91">
      <w:pPr>
        <w:pStyle w:val="ListParagraph"/>
        <w:numPr>
          <w:ilvl w:val="0"/>
          <w:numId w:val="15"/>
        </w:numPr>
        <w:tabs>
          <w:tab w:val="left" w:pos="567"/>
        </w:tabs>
        <w:spacing w:after="0" w:line="240" w:lineRule="auto"/>
        <w:ind w:left="567" w:hanging="567"/>
        <w:jc w:val="both"/>
        <w:rPr>
          <w:rFonts w:ascii="Calibri" w:hAnsi="Calibri" w:cs="Calibri"/>
        </w:rPr>
      </w:pPr>
      <w:r w:rsidRPr="00971A91">
        <w:rPr>
          <w:rFonts w:ascii="Calibri" w:hAnsi="Calibri" w:cs="Calibri"/>
        </w:rPr>
        <w:t>Laila M, Zainiar. Fitri A. Perbandingan Hasil Pemeriksaan Hemoglobin Secara Digital Terhadap Hasil Pemeriksaan Hemoglobin Secara Cyanmethemoglobin. Journal Pengelola Laboratorium Pendidikan. 2021</w:t>
      </w:r>
    </w:p>
    <w:p w14:paraId="583097E1" w14:textId="20C725F9" w:rsidR="00A018FE" w:rsidRPr="00971A91" w:rsidRDefault="00971A91" w:rsidP="00971A91">
      <w:pPr>
        <w:pStyle w:val="ListParagraph"/>
        <w:numPr>
          <w:ilvl w:val="0"/>
          <w:numId w:val="15"/>
        </w:numPr>
        <w:tabs>
          <w:tab w:val="left" w:pos="567"/>
        </w:tabs>
        <w:spacing w:after="0" w:line="240" w:lineRule="auto"/>
        <w:ind w:left="567" w:hanging="567"/>
        <w:jc w:val="both"/>
        <w:rPr>
          <w:rFonts w:ascii="Calibri" w:hAnsi="Calibri" w:cs="Calibri"/>
        </w:rPr>
      </w:pPr>
      <w:r w:rsidRPr="00971A91">
        <w:rPr>
          <w:rFonts w:ascii="Calibri" w:hAnsi="Calibri" w:cs="Calibri"/>
        </w:rPr>
        <w:t>Hariati A, Thamrin AI. Kejadian Anemia Pada Ibu Hamil, Studi Analitik Di Puskesmas Pertiwi Kota Makasar. Jurnal Ilmiah Kesehatan. 2019. 1(1), 8-17</w:t>
      </w:r>
    </w:p>
    <w:p w14:paraId="5B3F7485" w14:textId="635DADF0" w:rsidR="00A018FE" w:rsidRPr="00971A91" w:rsidRDefault="00971A91" w:rsidP="00971A91">
      <w:pPr>
        <w:pStyle w:val="ListParagraph"/>
        <w:numPr>
          <w:ilvl w:val="0"/>
          <w:numId w:val="15"/>
        </w:numPr>
        <w:tabs>
          <w:tab w:val="left" w:pos="567"/>
        </w:tabs>
        <w:spacing w:after="0" w:line="240" w:lineRule="auto"/>
        <w:ind w:left="567" w:hanging="567"/>
        <w:jc w:val="both"/>
        <w:rPr>
          <w:rFonts w:ascii="Calibri" w:eastAsia="Times New Roman" w:hAnsi="Calibri" w:cs="Calibri"/>
        </w:rPr>
      </w:pPr>
      <w:r w:rsidRPr="00971A91">
        <w:rPr>
          <w:rFonts w:ascii="Calibri" w:eastAsia="Times New Roman" w:hAnsi="Calibri" w:cs="Calibri"/>
        </w:rPr>
        <w:t>Wachdin FR. Hubungan Tingkat Pengetahian Dan Kepatuhan Ibu Hamil Dalam Konsumsi Tablet FE Di BPM Atika Madiun. Indonesia Journal for Health Science. 2021. 5(2). 136-140</w:t>
      </w:r>
    </w:p>
    <w:p w14:paraId="2C65EDBB" w14:textId="3470048E" w:rsidR="00A018FE" w:rsidRPr="00971A91" w:rsidRDefault="00971A91" w:rsidP="00971A91">
      <w:pPr>
        <w:pStyle w:val="ListParagraph"/>
        <w:numPr>
          <w:ilvl w:val="0"/>
          <w:numId w:val="15"/>
        </w:numPr>
        <w:tabs>
          <w:tab w:val="left" w:pos="567"/>
        </w:tabs>
        <w:spacing w:after="0" w:line="240" w:lineRule="auto"/>
        <w:ind w:left="567" w:hanging="567"/>
        <w:jc w:val="both"/>
        <w:rPr>
          <w:rFonts w:ascii="Calibri" w:eastAsia="Times New Roman" w:hAnsi="Calibri" w:cs="Calibri"/>
        </w:rPr>
      </w:pPr>
      <w:r w:rsidRPr="00971A91">
        <w:rPr>
          <w:rFonts w:ascii="Calibri" w:eastAsia="Times New Roman" w:hAnsi="Calibri" w:cs="Calibri"/>
        </w:rPr>
        <w:t>Budi Y. Mulyadi E, Wahiduddin, Novika RG, Ariana YMD. Community Knowledge, Attitudes, And Behavior. Jurnal Administrasi Kesehatan Indonesia. 2020. 8(1)</w:t>
      </w:r>
    </w:p>
    <w:p w14:paraId="5D5DE97C" w14:textId="47E89D72" w:rsidR="00A018FE" w:rsidRPr="00971A91" w:rsidRDefault="00971A91" w:rsidP="00971A91">
      <w:pPr>
        <w:pStyle w:val="ListParagraph"/>
        <w:numPr>
          <w:ilvl w:val="0"/>
          <w:numId w:val="15"/>
        </w:numPr>
        <w:tabs>
          <w:tab w:val="left" w:pos="567"/>
        </w:tabs>
        <w:spacing w:after="0" w:line="240" w:lineRule="auto"/>
        <w:ind w:left="567" w:hanging="567"/>
        <w:jc w:val="both"/>
        <w:rPr>
          <w:rFonts w:ascii="Calibri" w:eastAsia="Times New Roman" w:hAnsi="Calibri" w:cs="Calibri"/>
        </w:rPr>
      </w:pPr>
      <w:r w:rsidRPr="00971A91">
        <w:rPr>
          <w:rFonts w:ascii="Calibri" w:eastAsia="Times New Roman" w:hAnsi="Calibri" w:cs="Calibri"/>
        </w:rPr>
        <w:t xml:space="preserve">Erwin RR. Hubungan Pengetahuan Dan Sikap Ibu Hamil Dengan Kepatuhan Dalam Mengkonsumsi Tablet Besi Di </w:t>
      </w:r>
      <w:r w:rsidRPr="00971A91">
        <w:rPr>
          <w:rFonts w:ascii="Calibri" w:eastAsia="Times New Roman" w:hAnsi="Calibri" w:cs="Calibri"/>
        </w:rPr>
        <w:lastRenderedPageBreak/>
        <w:t>Wilayah Kerja Puskesmas Seberang Padang. Andalas Journal Of Health. 2013. 6(3)</w:t>
      </w:r>
    </w:p>
    <w:p w14:paraId="76D32FFB" w14:textId="41548864" w:rsidR="00A018FE" w:rsidRPr="00971A91" w:rsidRDefault="00971A91" w:rsidP="00971A91">
      <w:pPr>
        <w:pStyle w:val="ListParagraph"/>
        <w:numPr>
          <w:ilvl w:val="0"/>
          <w:numId w:val="15"/>
        </w:numPr>
        <w:tabs>
          <w:tab w:val="left" w:pos="567"/>
        </w:tabs>
        <w:spacing w:after="0" w:line="240" w:lineRule="auto"/>
        <w:ind w:left="567" w:hanging="567"/>
        <w:jc w:val="both"/>
        <w:rPr>
          <w:rFonts w:ascii="Calibri" w:eastAsia="Times New Roman" w:hAnsi="Calibri" w:cs="Calibri"/>
        </w:rPr>
      </w:pPr>
      <w:r w:rsidRPr="00971A91">
        <w:rPr>
          <w:rFonts w:ascii="Calibri" w:eastAsia="Times New Roman" w:hAnsi="Calibri" w:cs="Calibri"/>
        </w:rPr>
        <w:t>Notoatmojo S. Ilmu Perilaku Kesehatan. Rineka Cipta. Jakarta. 2014.174</w:t>
      </w:r>
    </w:p>
    <w:p w14:paraId="1EE4ACA4" w14:textId="07EFC8FC" w:rsidR="00A018FE" w:rsidRPr="00971A91" w:rsidRDefault="00971A91" w:rsidP="00971A91">
      <w:pPr>
        <w:pStyle w:val="ListParagraph"/>
        <w:numPr>
          <w:ilvl w:val="0"/>
          <w:numId w:val="15"/>
        </w:numPr>
        <w:tabs>
          <w:tab w:val="left" w:pos="567"/>
        </w:tabs>
        <w:spacing w:after="0" w:line="240" w:lineRule="auto"/>
        <w:ind w:left="567" w:hanging="567"/>
        <w:jc w:val="both"/>
        <w:rPr>
          <w:rFonts w:ascii="Calibri" w:eastAsia="Times New Roman" w:hAnsi="Calibri" w:cs="Calibri"/>
        </w:rPr>
      </w:pPr>
      <w:r w:rsidRPr="00971A91">
        <w:rPr>
          <w:rFonts w:ascii="Calibri" w:eastAsia="Times New Roman" w:hAnsi="Calibri" w:cs="Calibri"/>
        </w:rPr>
        <w:t>Wachdin FR. Hubungan Tingkat Pengetahian Dan Kepatuhan Ibu Hamil Dalam Konsumsi Tablet FE Di BPM Atika Madiun. Indonesia Journal for Health Science. 2021. 5(2). 136-140</w:t>
      </w:r>
    </w:p>
    <w:p w14:paraId="45BFDE2E" w14:textId="760751F2" w:rsidR="00A018FE" w:rsidRPr="00971A91" w:rsidRDefault="00971A91" w:rsidP="00971A91">
      <w:pPr>
        <w:pStyle w:val="ListParagraph"/>
        <w:numPr>
          <w:ilvl w:val="0"/>
          <w:numId w:val="15"/>
        </w:numPr>
        <w:tabs>
          <w:tab w:val="left" w:pos="567"/>
        </w:tabs>
        <w:spacing w:after="0" w:line="240" w:lineRule="auto"/>
        <w:ind w:left="567" w:hanging="567"/>
        <w:jc w:val="both"/>
        <w:rPr>
          <w:rFonts w:ascii="Calibri" w:eastAsia="Times New Roman" w:hAnsi="Calibri" w:cs="Calibri"/>
        </w:rPr>
      </w:pPr>
      <w:r w:rsidRPr="00971A91">
        <w:rPr>
          <w:rFonts w:ascii="Calibri" w:eastAsia="Times New Roman" w:hAnsi="Calibri" w:cs="Calibri"/>
        </w:rPr>
        <w:t>Rofiani R, Ratnawati. Hubungan Sikap, Motivasi, Dan Perilaku Ibu Dalam Konsumsi Tablet Fe Dengan Kejadian Ibu Hamil Trimester III Di Wilayah Kerja Puskesmas Kedangwuni II Kabupaten Pekalongan. The 4th University Research Coloquium. 2016</w:t>
      </w:r>
    </w:p>
    <w:p w14:paraId="6CBB52F0" w14:textId="0E817990" w:rsidR="00A018FE" w:rsidRPr="00971A91" w:rsidRDefault="00971A91" w:rsidP="00971A91">
      <w:pPr>
        <w:pStyle w:val="ListParagraph"/>
        <w:numPr>
          <w:ilvl w:val="0"/>
          <w:numId w:val="15"/>
        </w:numPr>
        <w:tabs>
          <w:tab w:val="left" w:pos="567"/>
        </w:tabs>
        <w:spacing w:after="0" w:line="240" w:lineRule="auto"/>
        <w:ind w:left="567" w:hanging="567"/>
        <w:jc w:val="both"/>
        <w:rPr>
          <w:rFonts w:ascii="Calibri" w:eastAsia="Times New Roman" w:hAnsi="Calibri" w:cs="Calibri"/>
        </w:rPr>
      </w:pPr>
      <w:r w:rsidRPr="00971A91">
        <w:rPr>
          <w:rFonts w:ascii="Calibri" w:eastAsia="Times New Roman" w:hAnsi="Calibri" w:cs="Calibri"/>
        </w:rPr>
        <w:t>Chapparo CM. Suchdev PS. Anemia Epidemiology, Pathophysiology, And Etiology In Low and Middle Income Countries. Ann NY Acad Sci.2019</w:t>
      </w:r>
    </w:p>
    <w:p w14:paraId="6969C549" w14:textId="62B69629" w:rsidR="00A018FE" w:rsidRPr="00971A91" w:rsidRDefault="00971A91" w:rsidP="00971A91">
      <w:pPr>
        <w:pStyle w:val="ListParagraph"/>
        <w:numPr>
          <w:ilvl w:val="0"/>
          <w:numId w:val="15"/>
        </w:numPr>
        <w:tabs>
          <w:tab w:val="left" w:pos="567"/>
        </w:tabs>
        <w:spacing w:after="0" w:line="240" w:lineRule="auto"/>
        <w:ind w:left="567" w:hanging="567"/>
        <w:jc w:val="both"/>
        <w:rPr>
          <w:rFonts w:ascii="Calibri" w:eastAsia="Times New Roman" w:hAnsi="Calibri" w:cs="Calibri"/>
        </w:rPr>
      </w:pPr>
      <w:r w:rsidRPr="00971A91">
        <w:rPr>
          <w:rFonts w:ascii="Calibri" w:eastAsia="Times New Roman" w:hAnsi="Calibri" w:cs="Calibri"/>
        </w:rPr>
        <w:t>Wahyuni. Hubungan Pengetahuan, Sikap Ibu Dan Dukungan Keluarga Dengan Kepatuhan Ibu Hamil Konsumsi Zat Besi. Journal relawan Indonesia.2022. 3(3)</w:t>
      </w:r>
    </w:p>
    <w:p w14:paraId="19C2645A" w14:textId="1965B863" w:rsidR="00A018FE" w:rsidRPr="00971A91" w:rsidRDefault="00971A91" w:rsidP="00971A91">
      <w:pPr>
        <w:pStyle w:val="ListParagraph"/>
        <w:numPr>
          <w:ilvl w:val="0"/>
          <w:numId w:val="15"/>
        </w:numPr>
        <w:tabs>
          <w:tab w:val="left" w:pos="567"/>
        </w:tabs>
        <w:spacing w:after="0" w:line="240" w:lineRule="auto"/>
        <w:ind w:left="567" w:hanging="567"/>
        <w:jc w:val="both"/>
        <w:rPr>
          <w:rFonts w:ascii="Calibri" w:eastAsia="Times New Roman" w:hAnsi="Calibri" w:cs="Calibri"/>
        </w:rPr>
      </w:pPr>
      <w:r w:rsidRPr="00971A91">
        <w:rPr>
          <w:rFonts w:ascii="Calibri" w:eastAsia="Times New Roman" w:hAnsi="Calibri" w:cs="Calibri"/>
        </w:rPr>
        <w:t>Verrayanti . Hubungan Tingkat Pengetahian Dan Perilaku Konsumsi Tablet Tambah Darah Dengan Kejadian Anemia Pada Ibu Hamil Trimester III Di Puskesmas Mantrijeron Yogyakarta. Politeknik Kesehatan Yogyakarta. 2017</w:t>
      </w:r>
    </w:p>
    <w:p w14:paraId="51909A93" w14:textId="09E27F5F" w:rsidR="00A018FE" w:rsidRPr="00971A91" w:rsidRDefault="00971A91" w:rsidP="00971A91">
      <w:pPr>
        <w:pStyle w:val="ListParagraph"/>
        <w:numPr>
          <w:ilvl w:val="0"/>
          <w:numId w:val="15"/>
        </w:numPr>
        <w:tabs>
          <w:tab w:val="left" w:pos="567"/>
        </w:tabs>
        <w:spacing w:after="0" w:line="240" w:lineRule="auto"/>
        <w:ind w:left="567" w:hanging="567"/>
        <w:jc w:val="both"/>
        <w:rPr>
          <w:rFonts w:ascii="Calibri" w:eastAsia="Times New Roman" w:hAnsi="Calibri" w:cs="Calibri"/>
        </w:rPr>
      </w:pPr>
      <w:r w:rsidRPr="00971A91">
        <w:rPr>
          <w:rFonts w:ascii="Calibri" w:eastAsia="Times New Roman" w:hAnsi="Calibri" w:cs="Calibri"/>
        </w:rPr>
        <w:t>Omasti NK. Hubungan Kepatuhan Konsumsi Tablet Besi Dengan Kejadian Anemia Di Puskesmas Klungkung II. Jurnal Ilmiah Kebidanan. 2022.10(1).</w:t>
      </w:r>
    </w:p>
    <w:p w14:paraId="3386D6FD" w14:textId="56306F53" w:rsidR="00A018FE" w:rsidRPr="00D10422" w:rsidRDefault="00971A91" w:rsidP="00971A91">
      <w:pPr>
        <w:pStyle w:val="ListParagraph"/>
        <w:numPr>
          <w:ilvl w:val="0"/>
          <w:numId w:val="15"/>
        </w:numPr>
        <w:tabs>
          <w:tab w:val="left" w:pos="567"/>
        </w:tabs>
        <w:spacing w:after="0" w:line="240" w:lineRule="auto"/>
        <w:ind w:left="567" w:hanging="567"/>
        <w:jc w:val="both"/>
        <w:rPr>
          <w:rFonts w:ascii="Calibri" w:eastAsia="Times New Roman" w:hAnsi="Calibri" w:cs="Calibri"/>
        </w:rPr>
      </w:pPr>
      <w:r w:rsidRPr="00971A91">
        <w:rPr>
          <w:rFonts w:ascii="Calibri" w:eastAsia="Times New Roman" w:hAnsi="Calibri" w:cs="Calibri"/>
        </w:rPr>
        <w:t>Yanti DE. Hubungan Kepatuhan Konsumsi Tablet FE Dengan Kejadian Anemia Pada Ibu Hamil Trimester III DI Puskesmas Bernung Kabupaten Pesawara</w:t>
      </w:r>
      <w:r w:rsidRPr="00D10422">
        <w:rPr>
          <w:rFonts w:ascii="Calibri" w:eastAsia="Times New Roman" w:hAnsi="Calibri" w:cs="Calibri"/>
        </w:rPr>
        <w:t>n. Jurnal Dunia Kesmas 2016. 5(3)</w:t>
      </w:r>
    </w:p>
    <w:p w14:paraId="29BA4772" w14:textId="711C01CB" w:rsidR="5F9D1C9F" w:rsidRPr="00711955" w:rsidRDefault="5F9D1C9F" w:rsidP="00711955">
      <w:pPr>
        <w:spacing w:line="240" w:lineRule="auto"/>
        <w:ind w:firstLine="360"/>
        <w:jc w:val="both"/>
        <w:rPr>
          <w:rFonts w:ascii="Calibri" w:eastAsia="Times New Roman" w:hAnsi="Calibri" w:cs="Calibri"/>
          <w:sz w:val="22"/>
          <w:szCs w:val="22"/>
        </w:rPr>
      </w:pPr>
    </w:p>
    <w:sectPr w:rsidR="5F9D1C9F" w:rsidRPr="00711955" w:rsidSect="002B6029">
      <w:headerReference w:type="default" r:id="rId10"/>
      <w:type w:val="continuous"/>
      <w:pgSz w:w="11906" w:h="16838"/>
      <w:pgMar w:top="1985" w:right="1134" w:bottom="1418"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70CAA" w14:textId="77777777" w:rsidR="00D449C6" w:rsidRDefault="00D449C6" w:rsidP="003D3EA7">
      <w:pPr>
        <w:spacing w:after="0" w:line="240" w:lineRule="auto"/>
      </w:pPr>
      <w:r>
        <w:separator/>
      </w:r>
    </w:p>
  </w:endnote>
  <w:endnote w:type="continuationSeparator" w:id="0">
    <w:p w14:paraId="468BD1AE" w14:textId="77777777" w:rsidR="00D449C6" w:rsidRDefault="00D449C6" w:rsidP="003D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676436"/>
      <w:docPartObj>
        <w:docPartGallery w:val="Page Numbers (Bottom of Page)"/>
        <w:docPartUnique/>
      </w:docPartObj>
    </w:sdtPr>
    <w:sdtContent>
      <w:p w14:paraId="0F5718C4" w14:textId="7649BCFF" w:rsidR="003D3EA7" w:rsidRDefault="003D3EA7" w:rsidP="00CD1BB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F5E9AD" w14:textId="77777777" w:rsidR="003D3EA7" w:rsidRDefault="003D3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4499981"/>
      <w:docPartObj>
        <w:docPartGallery w:val="Page Numbers (Bottom of Page)"/>
        <w:docPartUnique/>
      </w:docPartObj>
    </w:sdtPr>
    <w:sdtContent>
      <w:p w14:paraId="43C8AC65" w14:textId="3DA17C00" w:rsidR="003D3EA7" w:rsidRDefault="003D3EA7" w:rsidP="00CD1BB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sdtContent>
  </w:sdt>
  <w:p w14:paraId="666FD680" w14:textId="77777777" w:rsidR="003D3EA7" w:rsidRDefault="003D3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92313" w14:textId="77777777" w:rsidR="00D449C6" w:rsidRDefault="00D449C6" w:rsidP="003D3EA7">
      <w:pPr>
        <w:spacing w:after="0" w:line="240" w:lineRule="auto"/>
      </w:pPr>
      <w:r>
        <w:separator/>
      </w:r>
    </w:p>
  </w:footnote>
  <w:footnote w:type="continuationSeparator" w:id="0">
    <w:p w14:paraId="3977FDD5" w14:textId="77777777" w:rsidR="00D449C6" w:rsidRDefault="00D449C6" w:rsidP="003D3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99728" w14:textId="1B6F76B3" w:rsidR="003D3EA7" w:rsidRDefault="003D3EA7" w:rsidP="003D3EA7">
    <w:pPr>
      <w:pStyle w:val="Header"/>
      <w:jc w:val="center"/>
    </w:pPr>
    <w:r>
      <w:rPr>
        <w:rFonts w:ascii="Times New Roman"/>
        <w:noProof/>
        <w:sz w:val="20"/>
      </w:rPr>
      <w:drawing>
        <wp:inline distT="0" distB="0" distL="0" distR="0" wp14:anchorId="1E296B06" wp14:editId="35FB8F49">
          <wp:extent cx="5686727" cy="405479"/>
          <wp:effectExtent l="0" t="0" r="0" b="0"/>
          <wp:docPr id="39989635" name="Picture 39989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686727" cy="40547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DD13" w14:textId="6930FB15" w:rsidR="003D3EA7" w:rsidRPr="003D3EA7" w:rsidRDefault="003D3EA7" w:rsidP="003D3EA7">
    <w:pPr>
      <w:pStyle w:val="Header"/>
      <w:jc w:val="center"/>
      <w:rPr>
        <w:lang w:val="en-US"/>
      </w:rPr>
    </w:pPr>
    <w:r>
      <w:rPr>
        <w:i/>
        <w:iCs/>
      </w:rPr>
      <w:t xml:space="preserve">Sriwijaya </w:t>
    </w:r>
    <w:proofErr w:type="spellStart"/>
    <w:r>
      <w:rPr>
        <w:i/>
        <w:iCs/>
      </w:rPr>
      <w:t>Journal</w:t>
    </w:r>
    <w:proofErr w:type="spellEnd"/>
    <w:r>
      <w:rPr>
        <w:i/>
        <w:iCs/>
      </w:rPr>
      <w:t xml:space="preserve"> </w:t>
    </w:r>
    <w:proofErr w:type="spellStart"/>
    <w:r>
      <w:rPr>
        <w:i/>
        <w:iCs/>
      </w:rPr>
      <w:t>of</w:t>
    </w:r>
    <w:proofErr w:type="spellEnd"/>
    <w:r>
      <w:rPr>
        <w:i/>
        <w:iCs/>
      </w:rPr>
      <w:t xml:space="preserve"> </w:t>
    </w:r>
    <w:proofErr w:type="spellStart"/>
    <w:r>
      <w:rPr>
        <w:i/>
        <w:iCs/>
      </w:rPr>
      <w:t>Medicine</w:t>
    </w:r>
    <w:proofErr w:type="spellEnd"/>
    <w:r>
      <w:rPr>
        <w:i/>
        <w:iCs/>
      </w:rPr>
      <w:t xml:space="preserve">, </w:t>
    </w:r>
    <w:r>
      <w:t xml:space="preserve">Volume 7 No.3 2024, Hal </w:t>
    </w:r>
    <w:r>
      <w:rPr>
        <w:lang w:val="en-US"/>
      </w:rPr>
      <w:t>164-171</w:t>
    </w:r>
    <w:r>
      <w:t>, DOI: 10.32539/SJM.v7i3.</w:t>
    </w:r>
    <w:r>
      <w:rPr>
        <w:lang w:val="en-US"/>
      </w:rPr>
      <w:t>263</w:t>
    </w:r>
  </w:p>
  <w:p w14:paraId="16FE7D07" w14:textId="216EA973" w:rsidR="003D3EA7" w:rsidRDefault="003D3EA7" w:rsidP="003D3EA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6AA"/>
    <w:multiLevelType w:val="hybridMultilevel"/>
    <w:tmpl w:val="7E58946E"/>
    <w:lvl w:ilvl="0" w:tplc="214E3364">
      <w:start w:val="1"/>
      <w:numFmt w:val="decimal"/>
      <w:lvlText w:val="%1."/>
      <w:lvlJc w:val="left"/>
      <w:pPr>
        <w:ind w:left="720" w:hanging="360"/>
      </w:pPr>
      <w:rPr>
        <w:rFonts w:hint="default"/>
      </w:rPr>
    </w:lvl>
    <w:lvl w:ilvl="1" w:tplc="D9E845FE" w:tentative="1">
      <w:start w:val="1"/>
      <w:numFmt w:val="lowerLetter"/>
      <w:lvlText w:val="%2."/>
      <w:lvlJc w:val="left"/>
      <w:pPr>
        <w:ind w:left="1440" w:hanging="360"/>
      </w:pPr>
    </w:lvl>
    <w:lvl w:ilvl="2" w:tplc="AC4EA6D6" w:tentative="1">
      <w:start w:val="1"/>
      <w:numFmt w:val="lowerRoman"/>
      <w:lvlText w:val="%3."/>
      <w:lvlJc w:val="right"/>
      <w:pPr>
        <w:ind w:left="2160" w:hanging="180"/>
      </w:pPr>
    </w:lvl>
    <w:lvl w:ilvl="3" w:tplc="0B26FAD8" w:tentative="1">
      <w:start w:val="1"/>
      <w:numFmt w:val="decimal"/>
      <w:lvlText w:val="%4."/>
      <w:lvlJc w:val="left"/>
      <w:pPr>
        <w:ind w:left="2880" w:hanging="360"/>
      </w:pPr>
    </w:lvl>
    <w:lvl w:ilvl="4" w:tplc="F41217DA" w:tentative="1">
      <w:start w:val="1"/>
      <w:numFmt w:val="lowerLetter"/>
      <w:lvlText w:val="%5."/>
      <w:lvlJc w:val="left"/>
      <w:pPr>
        <w:ind w:left="3600" w:hanging="360"/>
      </w:pPr>
    </w:lvl>
    <w:lvl w:ilvl="5" w:tplc="62FCDF00" w:tentative="1">
      <w:start w:val="1"/>
      <w:numFmt w:val="lowerRoman"/>
      <w:lvlText w:val="%6."/>
      <w:lvlJc w:val="right"/>
      <w:pPr>
        <w:ind w:left="4320" w:hanging="180"/>
      </w:pPr>
    </w:lvl>
    <w:lvl w:ilvl="6" w:tplc="88CCA0FE" w:tentative="1">
      <w:start w:val="1"/>
      <w:numFmt w:val="decimal"/>
      <w:lvlText w:val="%7."/>
      <w:lvlJc w:val="left"/>
      <w:pPr>
        <w:ind w:left="5040" w:hanging="360"/>
      </w:pPr>
    </w:lvl>
    <w:lvl w:ilvl="7" w:tplc="C2420D18" w:tentative="1">
      <w:start w:val="1"/>
      <w:numFmt w:val="lowerLetter"/>
      <w:lvlText w:val="%8."/>
      <w:lvlJc w:val="left"/>
      <w:pPr>
        <w:ind w:left="5760" w:hanging="360"/>
      </w:pPr>
    </w:lvl>
    <w:lvl w:ilvl="8" w:tplc="B4AA6EE2" w:tentative="1">
      <w:start w:val="1"/>
      <w:numFmt w:val="lowerRoman"/>
      <w:lvlText w:val="%9."/>
      <w:lvlJc w:val="right"/>
      <w:pPr>
        <w:ind w:left="6480" w:hanging="180"/>
      </w:pPr>
    </w:lvl>
  </w:abstractNum>
  <w:abstractNum w:abstractNumId="1" w15:restartNumberingAfterBreak="0">
    <w:nsid w:val="02AE6D9C"/>
    <w:multiLevelType w:val="hybridMultilevel"/>
    <w:tmpl w:val="C94623F4"/>
    <w:lvl w:ilvl="0" w:tplc="2C1A5DD2">
      <w:start w:val="1"/>
      <w:numFmt w:val="decimal"/>
      <w:lvlText w:val="%1."/>
      <w:lvlJc w:val="left"/>
      <w:pPr>
        <w:ind w:left="720" w:hanging="360"/>
      </w:pPr>
      <w:rPr>
        <w:rFonts w:hint="default"/>
      </w:rPr>
    </w:lvl>
    <w:lvl w:ilvl="1" w:tplc="C9FE9278" w:tentative="1">
      <w:start w:val="1"/>
      <w:numFmt w:val="lowerLetter"/>
      <w:lvlText w:val="%2."/>
      <w:lvlJc w:val="left"/>
      <w:pPr>
        <w:ind w:left="1440" w:hanging="360"/>
      </w:pPr>
    </w:lvl>
    <w:lvl w:ilvl="2" w:tplc="96FCD7AE" w:tentative="1">
      <w:start w:val="1"/>
      <w:numFmt w:val="lowerRoman"/>
      <w:lvlText w:val="%3."/>
      <w:lvlJc w:val="right"/>
      <w:pPr>
        <w:ind w:left="2160" w:hanging="180"/>
      </w:pPr>
    </w:lvl>
    <w:lvl w:ilvl="3" w:tplc="B69274A8" w:tentative="1">
      <w:start w:val="1"/>
      <w:numFmt w:val="decimal"/>
      <w:lvlText w:val="%4."/>
      <w:lvlJc w:val="left"/>
      <w:pPr>
        <w:ind w:left="2880" w:hanging="360"/>
      </w:pPr>
    </w:lvl>
    <w:lvl w:ilvl="4" w:tplc="C4E0657E" w:tentative="1">
      <w:start w:val="1"/>
      <w:numFmt w:val="lowerLetter"/>
      <w:lvlText w:val="%5."/>
      <w:lvlJc w:val="left"/>
      <w:pPr>
        <w:ind w:left="3600" w:hanging="360"/>
      </w:pPr>
    </w:lvl>
    <w:lvl w:ilvl="5" w:tplc="072A4274" w:tentative="1">
      <w:start w:val="1"/>
      <w:numFmt w:val="lowerRoman"/>
      <w:lvlText w:val="%6."/>
      <w:lvlJc w:val="right"/>
      <w:pPr>
        <w:ind w:left="4320" w:hanging="180"/>
      </w:pPr>
    </w:lvl>
    <w:lvl w:ilvl="6" w:tplc="D812C090" w:tentative="1">
      <w:start w:val="1"/>
      <w:numFmt w:val="decimal"/>
      <w:lvlText w:val="%7."/>
      <w:lvlJc w:val="left"/>
      <w:pPr>
        <w:ind w:left="5040" w:hanging="360"/>
      </w:pPr>
    </w:lvl>
    <w:lvl w:ilvl="7" w:tplc="E1646CF0" w:tentative="1">
      <w:start w:val="1"/>
      <w:numFmt w:val="lowerLetter"/>
      <w:lvlText w:val="%8."/>
      <w:lvlJc w:val="left"/>
      <w:pPr>
        <w:ind w:left="5760" w:hanging="360"/>
      </w:pPr>
    </w:lvl>
    <w:lvl w:ilvl="8" w:tplc="923813DC" w:tentative="1">
      <w:start w:val="1"/>
      <w:numFmt w:val="lowerRoman"/>
      <w:lvlText w:val="%9."/>
      <w:lvlJc w:val="right"/>
      <w:pPr>
        <w:ind w:left="6480" w:hanging="180"/>
      </w:pPr>
    </w:lvl>
  </w:abstractNum>
  <w:abstractNum w:abstractNumId="2" w15:restartNumberingAfterBreak="0">
    <w:nsid w:val="043C2CE4"/>
    <w:multiLevelType w:val="hybridMultilevel"/>
    <w:tmpl w:val="D8526110"/>
    <w:lvl w:ilvl="0" w:tplc="DF741FD4">
      <w:start w:val="1"/>
      <w:numFmt w:val="decimal"/>
      <w:lvlText w:val="%1."/>
      <w:lvlJc w:val="left"/>
      <w:pPr>
        <w:ind w:left="1080" w:hanging="360"/>
      </w:pPr>
    </w:lvl>
    <w:lvl w:ilvl="1" w:tplc="667E6630" w:tentative="1">
      <w:start w:val="1"/>
      <w:numFmt w:val="lowerLetter"/>
      <w:lvlText w:val="%2."/>
      <w:lvlJc w:val="left"/>
      <w:pPr>
        <w:ind w:left="1800" w:hanging="360"/>
      </w:pPr>
    </w:lvl>
    <w:lvl w:ilvl="2" w:tplc="ACF24A3E" w:tentative="1">
      <w:start w:val="1"/>
      <w:numFmt w:val="lowerRoman"/>
      <w:lvlText w:val="%3."/>
      <w:lvlJc w:val="right"/>
      <w:pPr>
        <w:ind w:left="2520" w:hanging="180"/>
      </w:pPr>
    </w:lvl>
    <w:lvl w:ilvl="3" w:tplc="BF640452" w:tentative="1">
      <w:start w:val="1"/>
      <w:numFmt w:val="decimal"/>
      <w:lvlText w:val="%4."/>
      <w:lvlJc w:val="left"/>
      <w:pPr>
        <w:ind w:left="3240" w:hanging="360"/>
      </w:pPr>
    </w:lvl>
    <w:lvl w:ilvl="4" w:tplc="25C086D4" w:tentative="1">
      <w:start w:val="1"/>
      <w:numFmt w:val="lowerLetter"/>
      <w:lvlText w:val="%5."/>
      <w:lvlJc w:val="left"/>
      <w:pPr>
        <w:ind w:left="3960" w:hanging="360"/>
      </w:pPr>
    </w:lvl>
    <w:lvl w:ilvl="5" w:tplc="1A6038A8" w:tentative="1">
      <w:start w:val="1"/>
      <w:numFmt w:val="lowerRoman"/>
      <w:lvlText w:val="%6."/>
      <w:lvlJc w:val="right"/>
      <w:pPr>
        <w:ind w:left="4680" w:hanging="180"/>
      </w:pPr>
    </w:lvl>
    <w:lvl w:ilvl="6" w:tplc="047C578E" w:tentative="1">
      <w:start w:val="1"/>
      <w:numFmt w:val="decimal"/>
      <w:lvlText w:val="%7."/>
      <w:lvlJc w:val="left"/>
      <w:pPr>
        <w:ind w:left="5400" w:hanging="360"/>
      </w:pPr>
    </w:lvl>
    <w:lvl w:ilvl="7" w:tplc="4452639A" w:tentative="1">
      <w:start w:val="1"/>
      <w:numFmt w:val="lowerLetter"/>
      <w:lvlText w:val="%8."/>
      <w:lvlJc w:val="left"/>
      <w:pPr>
        <w:ind w:left="6120" w:hanging="360"/>
      </w:pPr>
    </w:lvl>
    <w:lvl w:ilvl="8" w:tplc="6CD00538" w:tentative="1">
      <w:start w:val="1"/>
      <w:numFmt w:val="lowerRoman"/>
      <w:lvlText w:val="%9."/>
      <w:lvlJc w:val="right"/>
      <w:pPr>
        <w:ind w:left="6840" w:hanging="180"/>
      </w:pPr>
    </w:lvl>
  </w:abstractNum>
  <w:abstractNum w:abstractNumId="3" w15:restartNumberingAfterBreak="0">
    <w:nsid w:val="04930C8F"/>
    <w:multiLevelType w:val="hybridMultilevel"/>
    <w:tmpl w:val="FFFFFFFF"/>
    <w:lvl w:ilvl="0" w:tplc="2CFAFB1C">
      <w:start w:val="1"/>
      <w:numFmt w:val="decimal"/>
      <w:lvlText w:val="%1."/>
      <w:lvlJc w:val="left"/>
      <w:pPr>
        <w:ind w:left="720" w:hanging="360"/>
      </w:pPr>
    </w:lvl>
    <w:lvl w:ilvl="1" w:tplc="16B6B5B2">
      <w:start w:val="1"/>
      <w:numFmt w:val="lowerLetter"/>
      <w:lvlText w:val="%2."/>
      <w:lvlJc w:val="left"/>
      <w:pPr>
        <w:ind w:left="1440" w:hanging="360"/>
      </w:pPr>
    </w:lvl>
    <w:lvl w:ilvl="2" w:tplc="EDC89048">
      <w:start w:val="1"/>
      <w:numFmt w:val="lowerRoman"/>
      <w:lvlText w:val="%3."/>
      <w:lvlJc w:val="right"/>
      <w:pPr>
        <w:ind w:left="2160" w:hanging="180"/>
      </w:pPr>
    </w:lvl>
    <w:lvl w:ilvl="3" w:tplc="C5608EC6">
      <w:start w:val="1"/>
      <w:numFmt w:val="decimal"/>
      <w:lvlText w:val="%4."/>
      <w:lvlJc w:val="left"/>
      <w:pPr>
        <w:ind w:left="2880" w:hanging="360"/>
      </w:pPr>
    </w:lvl>
    <w:lvl w:ilvl="4" w:tplc="D40C8338">
      <w:start w:val="1"/>
      <w:numFmt w:val="lowerLetter"/>
      <w:lvlText w:val="%5."/>
      <w:lvlJc w:val="left"/>
      <w:pPr>
        <w:ind w:left="3600" w:hanging="360"/>
      </w:pPr>
    </w:lvl>
    <w:lvl w:ilvl="5" w:tplc="80BAE514">
      <w:start w:val="1"/>
      <w:numFmt w:val="lowerRoman"/>
      <w:lvlText w:val="%6."/>
      <w:lvlJc w:val="right"/>
      <w:pPr>
        <w:ind w:left="4320" w:hanging="180"/>
      </w:pPr>
    </w:lvl>
    <w:lvl w:ilvl="6" w:tplc="C096B8D8">
      <w:start w:val="1"/>
      <w:numFmt w:val="decimal"/>
      <w:lvlText w:val="%7."/>
      <w:lvlJc w:val="left"/>
      <w:pPr>
        <w:ind w:left="5040" w:hanging="360"/>
      </w:pPr>
    </w:lvl>
    <w:lvl w:ilvl="7" w:tplc="EE82A898">
      <w:start w:val="1"/>
      <w:numFmt w:val="lowerLetter"/>
      <w:lvlText w:val="%8."/>
      <w:lvlJc w:val="left"/>
      <w:pPr>
        <w:ind w:left="5760" w:hanging="360"/>
      </w:pPr>
    </w:lvl>
    <w:lvl w:ilvl="8" w:tplc="7E342CAA">
      <w:start w:val="1"/>
      <w:numFmt w:val="lowerRoman"/>
      <w:lvlText w:val="%9."/>
      <w:lvlJc w:val="right"/>
      <w:pPr>
        <w:ind w:left="6480" w:hanging="180"/>
      </w:pPr>
    </w:lvl>
  </w:abstractNum>
  <w:abstractNum w:abstractNumId="4" w15:restartNumberingAfterBreak="0">
    <w:nsid w:val="16A32409"/>
    <w:multiLevelType w:val="hybridMultilevel"/>
    <w:tmpl w:val="5F106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4D4AEB"/>
    <w:multiLevelType w:val="hybridMultilevel"/>
    <w:tmpl w:val="AEF22E6A"/>
    <w:lvl w:ilvl="0" w:tplc="E0B62D14">
      <w:start w:val="1"/>
      <w:numFmt w:val="decimal"/>
      <w:lvlText w:val="%1."/>
      <w:lvlJc w:val="left"/>
      <w:pPr>
        <w:ind w:left="720" w:hanging="360"/>
      </w:pPr>
      <w:rPr>
        <w:rFonts w:hint="default"/>
      </w:rPr>
    </w:lvl>
    <w:lvl w:ilvl="1" w:tplc="9F1CA2EA" w:tentative="1">
      <w:start w:val="1"/>
      <w:numFmt w:val="lowerLetter"/>
      <w:lvlText w:val="%2."/>
      <w:lvlJc w:val="left"/>
      <w:pPr>
        <w:ind w:left="1440" w:hanging="360"/>
      </w:pPr>
    </w:lvl>
    <w:lvl w:ilvl="2" w:tplc="9CE2119E" w:tentative="1">
      <w:start w:val="1"/>
      <w:numFmt w:val="lowerRoman"/>
      <w:lvlText w:val="%3."/>
      <w:lvlJc w:val="right"/>
      <w:pPr>
        <w:ind w:left="2160" w:hanging="180"/>
      </w:pPr>
    </w:lvl>
    <w:lvl w:ilvl="3" w:tplc="17382E2C" w:tentative="1">
      <w:start w:val="1"/>
      <w:numFmt w:val="decimal"/>
      <w:lvlText w:val="%4."/>
      <w:lvlJc w:val="left"/>
      <w:pPr>
        <w:ind w:left="2880" w:hanging="360"/>
      </w:pPr>
    </w:lvl>
    <w:lvl w:ilvl="4" w:tplc="CF5206C6" w:tentative="1">
      <w:start w:val="1"/>
      <w:numFmt w:val="lowerLetter"/>
      <w:lvlText w:val="%5."/>
      <w:lvlJc w:val="left"/>
      <w:pPr>
        <w:ind w:left="3600" w:hanging="360"/>
      </w:pPr>
    </w:lvl>
    <w:lvl w:ilvl="5" w:tplc="1AD83ECA" w:tentative="1">
      <w:start w:val="1"/>
      <w:numFmt w:val="lowerRoman"/>
      <w:lvlText w:val="%6."/>
      <w:lvlJc w:val="right"/>
      <w:pPr>
        <w:ind w:left="4320" w:hanging="180"/>
      </w:pPr>
    </w:lvl>
    <w:lvl w:ilvl="6" w:tplc="539E3AAC" w:tentative="1">
      <w:start w:val="1"/>
      <w:numFmt w:val="decimal"/>
      <w:lvlText w:val="%7."/>
      <w:lvlJc w:val="left"/>
      <w:pPr>
        <w:ind w:left="5040" w:hanging="360"/>
      </w:pPr>
    </w:lvl>
    <w:lvl w:ilvl="7" w:tplc="2C8AF94E" w:tentative="1">
      <w:start w:val="1"/>
      <w:numFmt w:val="lowerLetter"/>
      <w:lvlText w:val="%8."/>
      <w:lvlJc w:val="left"/>
      <w:pPr>
        <w:ind w:left="5760" w:hanging="360"/>
      </w:pPr>
    </w:lvl>
    <w:lvl w:ilvl="8" w:tplc="D4DA6E6E" w:tentative="1">
      <w:start w:val="1"/>
      <w:numFmt w:val="lowerRoman"/>
      <w:lvlText w:val="%9."/>
      <w:lvlJc w:val="right"/>
      <w:pPr>
        <w:ind w:left="6480" w:hanging="180"/>
      </w:pPr>
    </w:lvl>
  </w:abstractNum>
  <w:abstractNum w:abstractNumId="6" w15:restartNumberingAfterBreak="0">
    <w:nsid w:val="3C767D3C"/>
    <w:multiLevelType w:val="hybridMultilevel"/>
    <w:tmpl w:val="FFFFFFFF"/>
    <w:lvl w:ilvl="0" w:tplc="DA2A3524">
      <w:start w:val="1"/>
      <w:numFmt w:val="decimal"/>
      <w:lvlText w:val="%1."/>
      <w:lvlJc w:val="left"/>
      <w:pPr>
        <w:ind w:left="720" w:hanging="360"/>
      </w:pPr>
    </w:lvl>
    <w:lvl w:ilvl="1" w:tplc="10A0490A">
      <w:start w:val="1"/>
      <w:numFmt w:val="lowerLetter"/>
      <w:lvlText w:val="%2."/>
      <w:lvlJc w:val="left"/>
      <w:pPr>
        <w:ind w:left="1440" w:hanging="360"/>
      </w:pPr>
    </w:lvl>
    <w:lvl w:ilvl="2" w:tplc="6A2A5B28">
      <w:start w:val="1"/>
      <w:numFmt w:val="lowerRoman"/>
      <w:lvlText w:val="%3."/>
      <w:lvlJc w:val="right"/>
      <w:pPr>
        <w:ind w:left="2160" w:hanging="180"/>
      </w:pPr>
    </w:lvl>
    <w:lvl w:ilvl="3" w:tplc="9990D7CE">
      <w:start w:val="1"/>
      <w:numFmt w:val="decimal"/>
      <w:lvlText w:val="%4."/>
      <w:lvlJc w:val="left"/>
      <w:pPr>
        <w:ind w:left="2880" w:hanging="360"/>
      </w:pPr>
    </w:lvl>
    <w:lvl w:ilvl="4" w:tplc="9DCC1874">
      <w:start w:val="1"/>
      <w:numFmt w:val="lowerLetter"/>
      <w:lvlText w:val="%5."/>
      <w:lvlJc w:val="left"/>
      <w:pPr>
        <w:ind w:left="3600" w:hanging="360"/>
      </w:pPr>
    </w:lvl>
    <w:lvl w:ilvl="5" w:tplc="7B88A94A">
      <w:start w:val="1"/>
      <w:numFmt w:val="lowerRoman"/>
      <w:lvlText w:val="%6."/>
      <w:lvlJc w:val="right"/>
      <w:pPr>
        <w:ind w:left="4320" w:hanging="180"/>
      </w:pPr>
    </w:lvl>
    <w:lvl w:ilvl="6" w:tplc="13D8AF7A">
      <w:start w:val="1"/>
      <w:numFmt w:val="decimal"/>
      <w:lvlText w:val="%7."/>
      <w:lvlJc w:val="left"/>
      <w:pPr>
        <w:ind w:left="5040" w:hanging="360"/>
      </w:pPr>
    </w:lvl>
    <w:lvl w:ilvl="7" w:tplc="5E5A1B7E">
      <w:start w:val="1"/>
      <w:numFmt w:val="lowerLetter"/>
      <w:lvlText w:val="%8."/>
      <w:lvlJc w:val="left"/>
      <w:pPr>
        <w:ind w:left="5760" w:hanging="360"/>
      </w:pPr>
    </w:lvl>
    <w:lvl w:ilvl="8" w:tplc="029EBD78">
      <w:start w:val="1"/>
      <w:numFmt w:val="lowerRoman"/>
      <w:lvlText w:val="%9."/>
      <w:lvlJc w:val="right"/>
      <w:pPr>
        <w:ind w:left="6480" w:hanging="180"/>
      </w:pPr>
    </w:lvl>
  </w:abstractNum>
  <w:abstractNum w:abstractNumId="7" w15:restartNumberingAfterBreak="0">
    <w:nsid w:val="3E8B1544"/>
    <w:multiLevelType w:val="multilevel"/>
    <w:tmpl w:val="04DA76B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33206B6"/>
    <w:multiLevelType w:val="hybridMultilevel"/>
    <w:tmpl w:val="3252F8FE"/>
    <w:lvl w:ilvl="0" w:tplc="6006357E">
      <w:start w:val="1"/>
      <w:numFmt w:val="decimal"/>
      <w:lvlText w:val="3.%1."/>
      <w:lvlJc w:val="left"/>
      <w:pPr>
        <w:ind w:left="720" w:hanging="360"/>
      </w:pPr>
      <w:rPr>
        <w:rFonts w:hint="default"/>
      </w:rPr>
    </w:lvl>
    <w:lvl w:ilvl="1" w:tplc="6B5630A4" w:tentative="1">
      <w:start w:val="1"/>
      <w:numFmt w:val="lowerLetter"/>
      <w:lvlText w:val="%2."/>
      <w:lvlJc w:val="left"/>
      <w:pPr>
        <w:ind w:left="1440" w:hanging="360"/>
      </w:pPr>
    </w:lvl>
    <w:lvl w:ilvl="2" w:tplc="5BC64364">
      <w:start w:val="1"/>
      <w:numFmt w:val="lowerRoman"/>
      <w:lvlText w:val="%3."/>
      <w:lvlJc w:val="right"/>
      <w:pPr>
        <w:ind w:left="2160" w:hanging="180"/>
      </w:pPr>
    </w:lvl>
    <w:lvl w:ilvl="3" w:tplc="CDD27E34" w:tentative="1">
      <w:start w:val="1"/>
      <w:numFmt w:val="decimal"/>
      <w:lvlText w:val="%4."/>
      <w:lvlJc w:val="left"/>
      <w:pPr>
        <w:ind w:left="2880" w:hanging="360"/>
      </w:pPr>
    </w:lvl>
    <w:lvl w:ilvl="4" w:tplc="341224CC" w:tentative="1">
      <w:start w:val="1"/>
      <w:numFmt w:val="lowerLetter"/>
      <w:lvlText w:val="%5."/>
      <w:lvlJc w:val="left"/>
      <w:pPr>
        <w:ind w:left="3600" w:hanging="360"/>
      </w:pPr>
    </w:lvl>
    <w:lvl w:ilvl="5" w:tplc="E856BE14" w:tentative="1">
      <w:start w:val="1"/>
      <w:numFmt w:val="lowerRoman"/>
      <w:lvlText w:val="%6."/>
      <w:lvlJc w:val="right"/>
      <w:pPr>
        <w:ind w:left="4320" w:hanging="180"/>
      </w:pPr>
    </w:lvl>
    <w:lvl w:ilvl="6" w:tplc="A74CADDE" w:tentative="1">
      <w:start w:val="1"/>
      <w:numFmt w:val="decimal"/>
      <w:lvlText w:val="%7."/>
      <w:lvlJc w:val="left"/>
      <w:pPr>
        <w:ind w:left="5040" w:hanging="360"/>
      </w:pPr>
    </w:lvl>
    <w:lvl w:ilvl="7" w:tplc="96A49B00" w:tentative="1">
      <w:start w:val="1"/>
      <w:numFmt w:val="lowerLetter"/>
      <w:lvlText w:val="%8."/>
      <w:lvlJc w:val="left"/>
      <w:pPr>
        <w:ind w:left="5760" w:hanging="360"/>
      </w:pPr>
    </w:lvl>
    <w:lvl w:ilvl="8" w:tplc="BFE8B784" w:tentative="1">
      <w:start w:val="1"/>
      <w:numFmt w:val="lowerRoman"/>
      <w:lvlText w:val="%9."/>
      <w:lvlJc w:val="right"/>
      <w:pPr>
        <w:ind w:left="6480" w:hanging="180"/>
      </w:pPr>
    </w:lvl>
  </w:abstractNum>
  <w:abstractNum w:abstractNumId="9" w15:restartNumberingAfterBreak="0">
    <w:nsid w:val="49767D20"/>
    <w:multiLevelType w:val="hybridMultilevel"/>
    <w:tmpl w:val="D1BA7CA4"/>
    <w:lvl w:ilvl="0" w:tplc="1D4AE838">
      <w:start w:val="1"/>
      <w:numFmt w:val="decimal"/>
      <w:lvlText w:val="%1."/>
      <w:lvlJc w:val="left"/>
      <w:pPr>
        <w:ind w:left="920" w:hanging="560"/>
      </w:pPr>
      <w:rPr>
        <w:rFonts w:hint="default"/>
      </w:rPr>
    </w:lvl>
    <w:lvl w:ilvl="1" w:tplc="2B70BA62" w:tentative="1">
      <w:start w:val="1"/>
      <w:numFmt w:val="lowerLetter"/>
      <w:lvlText w:val="%2."/>
      <w:lvlJc w:val="left"/>
      <w:pPr>
        <w:ind w:left="1440" w:hanging="360"/>
      </w:pPr>
    </w:lvl>
    <w:lvl w:ilvl="2" w:tplc="C414C966" w:tentative="1">
      <w:start w:val="1"/>
      <w:numFmt w:val="lowerRoman"/>
      <w:lvlText w:val="%3."/>
      <w:lvlJc w:val="right"/>
      <w:pPr>
        <w:ind w:left="2160" w:hanging="180"/>
      </w:pPr>
    </w:lvl>
    <w:lvl w:ilvl="3" w:tplc="E3D64716" w:tentative="1">
      <w:start w:val="1"/>
      <w:numFmt w:val="decimal"/>
      <w:lvlText w:val="%4."/>
      <w:lvlJc w:val="left"/>
      <w:pPr>
        <w:ind w:left="2880" w:hanging="360"/>
      </w:pPr>
    </w:lvl>
    <w:lvl w:ilvl="4" w:tplc="A5F40310" w:tentative="1">
      <w:start w:val="1"/>
      <w:numFmt w:val="lowerLetter"/>
      <w:lvlText w:val="%5."/>
      <w:lvlJc w:val="left"/>
      <w:pPr>
        <w:ind w:left="3600" w:hanging="360"/>
      </w:pPr>
    </w:lvl>
    <w:lvl w:ilvl="5" w:tplc="FB9C4E74" w:tentative="1">
      <w:start w:val="1"/>
      <w:numFmt w:val="lowerRoman"/>
      <w:lvlText w:val="%6."/>
      <w:lvlJc w:val="right"/>
      <w:pPr>
        <w:ind w:left="4320" w:hanging="180"/>
      </w:pPr>
    </w:lvl>
    <w:lvl w:ilvl="6" w:tplc="0D107F38" w:tentative="1">
      <w:start w:val="1"/>
      <w:numFmt w:val="decimal"/>
      <w:lvlText w:val="%7."/>
      <w:lvlJc w:val="left"/>
      <w:pPr>
        <w:ind w:left="5040" w:hanging="360"/>
      </w:pPr>
    </w:lvl>
    <w:lvl w:ilvl="7" w:tplc="25C089C2" w:tentative="1">
      <w:start w:val="1"/>
      <w:numFmt w:val="lowerLetter"/>
      <w:lvlText w:val="%8."/>
      <w:lvlJc w:val="left"/>
      <w:pPr>
        <w:ind w:left="5760" w:hanging="360"/>
      </w:pPr>
    </w:lvl>
    <w:lvl w:ilvl="8" w:tplc="4336BF76" w:tentative="1">
      <w:start w:val="1"/>
      <w:numFmt w:val="lowerRoman"/>
      <w:lvlText w:val="%9."/>
      <w:lvlJc w:val="right"/>
      <w:pPr>
        <w:ind w:left="6480" w:hanging="180"/>
      </w:pPr>
    </w:lvl>
  </w:abstractNum>
  <w:abstractNum w:abstractNumId="10" w15:restartNumberingAfterBreak="0">
    <w:nsid w:val="537627DF"/>
    <w:multiLevelType w:val="multilevel"/>
    <w:tmpl w:val="2CFAF8AA"/>
    <w:lvl w:ilvl="0">
      <w:start w:val="1"/>
      <w:numFmt w:val="decimal"/>
      <w:lvlText w:val="%1."/>
      <w:lvlJc w:val="left"/>
      <w:pPr>
        <w:ind w:left="720" w:hanging="360"/>
      </w:pPr>
    </w:lvl>
    <w:lvl w:ilvl="1">
      <w:start w:val="3"/>
      <w:numFmt w:val="decimal"/>
      <w:isLgl/>
      <w:lvlText w:val="%1.%2."/>
      <w:lvlJc w:val="left"/>
      <w:pPr>
        <w:ind w:left="1060" w:hanging="7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1D43F1A"/>
    <w:multiLevelType w:val="hybridMultilevel"/>
    <w:tmpl w:val="1E0276E0"/>
    <w:lvl w:ilvl="0" w:tplc="F1D62360">
      <w:start w:val="1"/>
      <w:numFmt w:val="bullet"/>
      <w:lvlText w:val=""/>
      <w:lvlJc w:val="left"/>
      <w:pPr>
        <w:ind w:left="720" w:hanging="360"/>
      </w:pPr>
      <w:rPr>
        <w:rFonts w:ascii="Symbol" w:hAnsi="Symbol" w:hint="default"/>
      </w:rPr>
    </w:lvl>
    <w:lvl w:ilvl="1" w:tplc="9578C37A" w:tentative="1">
      <w:start w:val="1"/>
      <w:numFmt w:val="bullet"/>
      <w:lvlText w:val="o"/>
      <w:lvlJc w:val="left"/>
      <w:pPr>
        <w:ind w:left="1440" w:hanging="360"/>
      </w:pPr>
      <w:rPr>
        <w:rFonts w:ascii="Courier New" w:hAnsi="Courier New" w:cs="Courier New" w:hint="default"/>
      </w:rPr>
    </w:lvl>
    <w:lvl w:ilvl="2" w:tplc="BCC8E98E" w:tentative="1">
      <w:start w:val="1"/>
      <w:numFmt w:val="bullet"/>
      <w:lvlText w:val=""/>
      <w:lvlJc w:val="left"/>
      <w:pPr>
        <w:ind w:left="2160" w:hanging="360"/>
      </w:pPr>
      <w:rPr>
        <w:rFonts w:ascii="Wingdings" w:hAnsi="Wingdings" w:hint="default"/>
      </w:rPr>
    </w:lvl>
    <w:lvl w:ilvl="3" w:tplc="6BBEF03A" w:tentative="1">
      <w:start w:val="1"/>
      <w:numFmt w:val="bullet"/>
      <w:lvlText w:val=""/>
      <w:lvlJc w:val="left"/>
      <w:pPr>
        <w:ind w:left="2880" w:hanging="360"/>
      </w:pPr>
      <w:rPr>
        <w:rFonts w:ascii="Symbol" w:hAnsi="Symbol" w:hint="default"/>
      </w:rPr>
    </w:lvl>
    <w:lvl w:ilvl="4" w:tplc="6D667FB6" w:tentative="1">
      <w:start w:val="1"/>
      <w:numFmt w:val="bullet"/>
      <w:lvlText w:val="o"/>
      <w:lvlJc w:val="left"/>
      <w:pPr>
        <w:ind w:left="3600" w:hanging="360"/>
      </w:pPr>
      <w:rPr>
        <w:rFonts w:ascii="Courier New" w:hAnsi="Courier New" w:cs="Courier New" w:hint="default"/>
      </w:rPr>
    </w:lvl>
    <w:lvl w:ilvl="5" w:tplc="F37EB706" w:tentative="1">
      <w:start w:val="1"/>
      <w:numFmt w:val="bullet"/>
      <w:lvlText w:val=""/>
      <w:lvlJc w:val="left"/>
      <w:pPr>
        <w:ind w:left="4320" w:hanging="360"/>
      </w:pPr>
      <w:rPr>
        <w:rFonts w:ascii="Wingdings" w:hAnsi="Wingdings" w:hint="default"/>
      </w:rPr>
    </w:lvl>
    <w:lvl w:ilvl="6" w:tplc="0602FB04" w:tentative="1">
      <w:start w:val="1"/>
      <w:numFmt w:val="bullet"/>
      <w:lvlText w:val=""/>
      <w:lvlJc w:val="left"/>
      <w:pPr>
        <w:ind w:left="5040" w:hanging="360"/>
      </w:pPr>
      <w:rPr>
        <w:rFonts w:ascii="Symbol" w:hAnsi="Symbol" w:hint="default"/>
      </w:rPr>
    </w:lvl>
    <w:lvl w:ilvl="7" w:tplc="57B8AB54" w:tentative="1">
      <w:start w:val="1"/>
      <w:numFmt w:val="bullet"/>
      <w:lvlText w:val="o"/>
      <w:lvlJc w:val="left"/>
      <w:pPr>
        <w:ind w:left="5760" w:hanging="360"/>
      </w:pPr>
      <w:rPr>
        <w:rFonts w:ascii="Courier New" w:hAnsi="Courier New" w:cs="Courier New" w:hint="default"/>
      </w:rPr>
    </w:lvl>
    <w:lvl w:ilvl="8" w:tplc="29F03BD8" w:tentative="1">
      <w:start w:val="1"/>
      <w:numFmt w:val="bullet"/>
      <w:lvlText w:val=""/>
      <w:lvlJc w:val="left"/>
      <w:pPr>
        <w:ind w:left="6480" w:hanging="360"/>
      </w:pPr>
      <w:rPr>
        <w:rFonts w:ascii="Wingdings" w:hAnsi="Wingdings" w:hint="default"/>
      </w:rPr>
    </w:lvl>
  </w:abstractNum>
  <w:abstractNum w:abstractNumId="12" w15:restartNumberingAfterBreak="0">
    <w:nsid w:val="6FB07CB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6347FB"/>
    <w:multiLevelType w:val="hybridMultilevel"/>
    <w:tmpl w:val="BFF83070"/>
    <w:lvl w:ilvl="0" w:tplc="BF38461E">
      <w:start w:val="1"/>
      <w:numFmt w:val="bullet"/>
      <w:lvlText w:val=""/>
      <w:lvlJc w:val="left"/>
      <w:pPr>
        <w:ind w:left="720" w:hanging="360"/>
      </w:pPr>
      <w:rPr>
        <w:rFonts w:ascii="Symbol" w:hAnsi="Symbol" w:hint="default"/>
      </w:rPr>
    </w:lvl>
    <w:lvl w:ilvl="1" w:tplc="49E44816" w:tentative="1">
      <w:start w:val="1"/>
      <w:numFmt w:val="bullet"/>
      <w:lvlText w:val="o"/>
      <w:lvlJc w:val="left"/>
      <w:pPr>
        <w:ind w:left="1440" w:hanging="360"/>
      </w:pPr>
      <w:rPr>
        <w:rFonts w:ascii="Courier New" w:hAnsi="Courier New" w:cs="Courier New" w:hint="default"/>
      </w:rPr>
    </w:lvl>
    <w:lvl w:ilvl="2" w:tplc="E58CCB12" w:tentative="1">
      <w:start w:val="1"/>
      <w:numFmt w:val="bullet"/>
      <w:lvlText w:val=""/>
      <w:lvlJc w:val="left"/>
      <w:pPr>
        <w:ind w:left="2160" w:hanging="360"/>
      </w:pPr>
      <w:rPr>
        <w:rFonts w:ascii="Wingdings" w:hAnsi="Wingdings" w:hint="default"/>
      </w:rPr>
    </w:lvl>
    <w:lvl w:ilvl="3" w:tplc="1E78497C" w:tentative="1">
      <w:start w:val="1"/>
      <w:numFmt w:val="bullet"/>
      <w:lvlText w:val=""/>
      <w:lvlJc w:val="left"/>
      <w:pPr>
        <w:ind w:left="2880" w:hanging="360"/>
      </w:pPr>
      <w:rPr>
        <w:rFonts w:ascii="Symbol" w:hAnsi="Symbol" w:hint="default"/>
      </w:rPr>
    </w:lvl>
    <w:lvl w:ilvl="4" w:tplc="91AA9614" w:tentative="1">
      <w:start w:val="1"/>
      <w:numFmt w:val="bullet"/>
      <w:lvlText w:val="o"/>
      <w:lvlJc w:val="left"/>
      <w:pPr>
        <w:ind w:left="3600" w:hanging="360"/>
      </w:pPr>
      <w:rPr>
        <w:rFonts w:ascii="Courier New" w:hAnsi="Courier New" w:cs="Courier New" w:hint="default"/>
      </w:rPr>
    </w:lvl>
    <w:lvl w:ilvl="5" w:tplc="E39C7DFE" w:tentative="1">
      <w:start w:val="1"/>
      <w:numFmt w:val="bullet"/>
      <w:lvlText w:val=""/>
      <w:lvlJc w:val="left"/>
      <w:pPr>
        <w:ind w:left="4320" w:hanging="360"/>
      </w:pPr>
      <w:rPr>
        <w:rFonts w:ascii="Wingdings" w:hAnsi="Wingdings" w:hint="default"/>
      </w:rPr>
    </w:lvl>
    <w:lvl w:ilvl="6" w:tplc="146E4424" w:tentative="1">
      <w:start w:val="1"/>
      <w:numFmt w:val="bullet"/>
      <w:lvlText w:val=""/>
      <w:lvlJc w:val="left"/>
      <w:pPr>
        <w:ind w:left="5040" w:hanging="360"/>
      </w:pPr>
      <w:rPr>
        <w:rFonts w:ascii="Symbol" w:hAnsi="Symbol" w:hint="default"/>
      </w:rPr>
    </w:lvl>
    <w:lvl w:ilvl="7" w:tplc="A41AE790" w:tentative="1">
      <w:start w:val="1"/>
      <w:numFmt w:val="bullet"/>
      <w:lvlText w:val="o"/>
      <w:lvlJc w:val="left"/>
      <w:pPr>
        <w:ind w:left="5760" w:hanging="360"/>
      </w:pPr>
      <w:rPr>
        <w:rFonts w:ascii="Courier New" w:hAnsi="Courier New" w:cs="Courier New" w:hint="default"/>
      </w:rPr>
    </w:lvl>
    <w:lvl w:ilvl="8" w:tplc="2B10842A" w:tentative="1">
      <w:start w:val="1"/>
      <w:numFmt w:val="bullet"/>
      <w:lvlText w:val=""/>
      <w:lvlJc w:val="left"/>
      <w:pPr>
        <w:ind w:left="6480" w:hanging="360"/>
      </w:pPr>
      <w:rPr>
        <w:rFonts w:ascii="Wingdings" w:hAnsi="Wingdings" w:hint="default"/>
      </w:rPr>
    </w:lvl>
  </w:abstractNum>
  <w:abstractNum w:abstractNumId="14" w15:restartNumberingAfterBreak="0">
    <w:nsid w:val="78342F0B"/>
    <w:multiLevelType w:val="multilevel"/>
    <w:tmpl w:val="FFFFFFFF"/>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14"/>
  </w:num>
  <w:num w:numId="4">
    <w:abstractNumId w:val="12"/>
  </w:num>
  <w:num w:numId="5">
    <w:abstractNumId w:val="10"/>
  </w:num>
  <w:num w:numId="6">
    <w:abstractNumId w:val="0"/>
  </w:num>
  <w:num w:numId="7">
    <w:abstractNumId w:val="8"/>
  </w:num>
  <w:num w:numId="8">
    <w:abstractNumId w:val="7"/>
  </w:num>
  <w:num w:numId="9">
    <w:abstractNumId w:val="13"/>
  </w:num>
  <w:num w:numId="10">
    <w:abstractNumId w:val="11"/>
  </w:num>
  <w:num w:numId="11">
    <w:abstractNumId w:val="5"/>
  </w:num>
  <w:num w:numId="12">
    <w:abstractNumId w:val="2"/>
  </w:num>
  <w:num w:numId="13">
    <w:abstractNumId w:val="1"/>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4E8"/>
    <w:rsid w:val="00004B35"/>
    <w:rsid w:val="000102E6"/>
    <w:rsid w:val="00014A31"/>
    <w:rsid w:val="00016B50"/>
    <w:rsid w:val="00035FD9"/>
    <w:rsid w:val="000567A7"/>
    <w:rsid w:val="000568C7"/>
    <w:rsid w:val="00071FB7"/>
    <w:rsid w:val="00082A96"/>
    <w:rsid w:val="0008432D"/>
    <w:rsid w:val="00095870"/>
    <w:rsid w:val="001233F1"/>
    <w:rsid w:val="00123E29"/>
    <w:rsid w:val="00135D9B"/>
    <w:rsid w:val="001444E8"/>
    <w:rsid w:val="001454C7"/>
    <w:rsid w:val="00176FAD"/>
    <w:rsid w:val="0018222B"/>
    <w:rsid w:val="001A5A70"/>
    <w:rsid w:val="001A6B73"/>
    <w:rsid w:val="0022553A"/>
    <w:rsid w:val="00246801"/>
    <w:rsid w:val="002548E9"/>
    <w:rsid w:val="00254BA7"/>
    <w:rsid w:val="002553C3"/>
    <w:rsid w:val="00275141"/>
    <w:rsid w:val="00291069"/>
    <w:rsid w:val="002B5816"/>
    <w:rsid w:val="002B6029"/>
    <w:rsid w:val="002E2747"/>
    <w:rsid w:val="00300C06"/>
    <w:rsid w:val="0030659D"/>
    <w:rsid w:val="00320877"/>
    <w:rsid w:val="00320954"/>
    <w:rsid w:val="0037777D"/>
    <w:rsid w:val="00377F19"/>
    <w:rsid w:val="003A043D"/>
    <w:rsid w:val="003C266F"/>
    <w:rsid w:val="003D3EA7"/>
    <w:rsid w:val="003E3B37"/>
    <w:rsid w:val="003E58F9"/>
    <w:rsid w:val="004022AE"/>
    <w:rsid w:val="00403B48"/>
    <w:rsid w:val="004413D7"/>
    <w:rsid w:val="00445A76"/>
    <w:rsid w:val="0044956C"/>
    <w:rsid w:val="004564D0"/>
    <w:rsid w:val="00475866"/>
    <w:rsid w:val="004A2508"/>
    <w:rsid w:val="004A53A8"/>
    <w:rsid w:val="004D386D"/>
    <w:rsid w:val="004D5DBF"/>
    <w:rsid w:val="004F3107"/>
    <w:rsid w:val="00501C7B"/>
    <w:rsid w:val="00525F35"/>
    <w:rsid w:val="00574605"/>
    <w:rsid w:val="005777D7"/>
    <w:rsid w:val="0057EF63"/>
    <w:rsid w:val="005C019D"/>
    <w:rsid w:val="005C188D"/>
    <w:rsid w:val="005D4281"/>
    <w:rsid w:val="005F0AC8"/>
    <w:rsid w:val="005F26EB"/>
    <w:rsid w:val="005F2BAB"/>
    <w:rsid w:val="00615716"/>
    <w:rsid w:val="00617316"/>
    <w:rsid w:val="006314F5"/>
    <w:rsid w:val="00663096"/>
    <w:rsid w:val="00675E7C"/>
    <w:rsid w:val="00681A4F"/>
    <w:rsid w:val="0068249B"/>
    <w:rsid w:val="0068E730"/>
    <w:rsid w:val="00694A2B"/>
    <w:rsid w:val="006B78C5"/>
    <w:rsid w:val="006D04AD"/>
    <w:rsid w:val="006D2E00"/>
    <w:rsid w:val="007029CB"/>
    <w:rsid w:val="00703A4C"/>
    <w:rsid w:val="007048BA"/>
    <w:rsid w:val="00711955"/>
    <w:rsid w:val="00731BAD"/>
    <w:rsid w:val="00756347"/>
    <w:rsid w:val="00767ED6"/>
    <w:rsid w:val="007778BA"/>
    <w:rsid w:val="00780852"/>
    <w:rsid w:val="00781E88"/>
    <w:rsid w:val="007A087B"/>
    <w:rsid w:val="007A7F67"/>
    <w:rsid w:val="007C0AD5"/>
    <w:rsid w:val="007E4BBE"/>
    <w:rsid w:val="007E64DE"/>
    <w:rsid w:val="008057F2"/>
    <w:rsid w:val="00842D65"/>
    <w:rsid w:val="00843557"/>
    <w:rsid w:val="00875D5A"/>
    <w:rsid w:val="008A763B"/>
    <w:rsid w:val="008B4225"/>
    <w:rsid w:val="008B74E2"/>
    <w:rsid w:val="00926CCA"/>
    <w:rsid w:val="00926F94"/>
    <w:rsid w:val="0096735F"/>
    <w:rsid w:val="00971A91"/>
    <w:rsid w:val="0098582C"/>
    <w:rsid w:val="00987134"/>
    <w:rsid w:val="009A3B88"/>
    <w:rsid w:val="009A7BEF"/>
    <w:rsid w:val="009C2CF3"/>
    <w:rsid w:val="009D5E0E"/>
    <w:rsid w:val="009F679D"/>
    <w:rsid w:val="00A018FE"/>
    <w:rsid w:val="00A23B1C"/>
    <w:rsid w:val="00A30387"/>
    <w:rsid w:val="00A32877"/>
    <w:rsid w:val="00A63319"/>
    <w:rsid w:val="00A76D75"/>
    <w:rsid w:val="00A805BF"/>
    <w:rsid w:val="00AB293C"/>
    <w:rsid w:val="00AC40BD"/>
    <w:rsid w:val="00AF0A41"/>
    <w:rsid w:val="00AF7A42"/>
    <w:rsid w:val="00B0245A"/>
    <w:rsid w:val="00B0717A"/>
    <w:rsid w:val="00B22D87"/>
    <w:rsid w:val="00B407D3"/>
    <w:rsid w:val="00B74EC7"/>
    <w:rsid w:val="00BA0FAE"/>
    <w:rsid w:val="00BA100B"/>
    <w:rsid w:val="00BA3BF8"/>
    <w:rsid w:val="00BA59EA"/>
    <w:rsid w:val="00BA6DD9"/>
    <w:rsid w:val="00BF7F2B"/>
    <w:rsid w:val="00C867A9"/>
    <w:rsid w:val="00CA5305"/>
    <w:rsid w:val="00CC43F8"/>
    <w:rsid w:val="00CD3D57"/>
    <w:rsid w:val="00CD5B24"/>
    <w:rsid w:val="00CF3C4D"/>
    <w:rsid w:val="00D01300"/>
    <w:rsid w:val="00D10422"/>
    <w:rsid w:val="00D36583"/>
    <w:rsid w:val="00D42080"/>
    <w:rsid w:val="00D449C6"/>
    <w:rsid w:val="00D47BC1"/>
    <w:rsid w:val="00D526C1"/>
    <w:rsid w:val="00D609EB"/>
    <w:rsid w:val="00DB4C15"/>
    <w:rsid w:val="00DC1434"/>
    <w:rsid w:val="00DF17B1"/>
    <w:rsid w:val="00E15B82"/>
    <w:rsid w:val="00E57DC4"/>
    <w:rsid w:val="00E71CD9"/>
    <w:rsid w:val="00EA4E07"/>
    <w:rsid w:val="00EB0BBD"/>
    <w:rsid w:val="00F07AD9"/>
    <w:rsid w:val="00F5606E"/>
    <w:rsid w:val="00F83CB7"/>
    <w:rsid w:val="00F96511"/>
    <w:rsid w:val="00FA1515"/>
    <w:rsid w:val="00FA1F52"/>
    <w:rsid w:val="010FEA12"/>
    <w:rsid w:val="0163C809"/>
    <w:rsid w:val="017C5C28"/>
    <w:rsid w:val="01E2B30E"/>
    <w:rsid w:val="022DB9B0"/>
    <w:rsid w:val="023772AC"/>
    <w:rsid w:val="02AEE5D8"/>
    <w:rsid w:val="02BD9AE8"/>
    <w:rsid w:val="0312D375"/>
    <w:rsid w:val="034E9187"/>
    <w:rsid w:val="035EDD9B"/>
    <w:rsid w:val="03B1BE45"/>
    <w:rsid w:val="042A6996"/>
    <w:rsid w:val="045F84B9"/>
    <w:rsid w:val="04683567"/>
    <w:rsid w:val="04926795"/>
    <w:rsid w:val="049DBF6F"/>
    <w:rsid w:val="04D1B41A"/>
    <w:rsid w:val="050884BE"/>
    <w:rsid w:val="0551D26E"/>
    <w:rsid w:val="0585BE3B"/>
    <w:rsid w:val="05FBAC35"/>
    <w:rsid w:val="06262347"/>
    <w:rsid w:val="0630D86B"/>
    <w:rsid w:val="0639989E"/>
    <w:rsid w:val="06693C55"/>
    <w:rsid w:val="0683C92B"/>
    <w:rsid w:val="071F2E23"/>
    <w:rsid w:val="07711B43"/>
    <w:rsid w:val="07AE6B9D"/>
    <w:rsid w:val="07C0B6C0"/>
    <w:rsid w:val="07DA344E"/>
    <w:rsid w:val="07EAD3DA"/>
    <w:rsid w:val="07EE0E31"/>
    <w:rsid w:val="07F60A2F"/>
    <w:rsid w:val="08197F19"/>
    <w:rsid w:val="08233F39"/>
    <w:rsid w:val="0856DECA"/>
    <w:rsid w:val="086570B6"/>
    <w:rsid w:val="086F0C52"/>
    <w:rsid w:val="0893A47E"/>
    <w:rsid w:val="08DD58A4"/>
    <w:rsid w:val="08E43B6D"/>
    <w:rsid w:val="08E5CEEB"/>
    <w:rsid w:val="093CD3E8"/>
    <w:rsid w:val="094D5397"/>
    <w:rsid w:val="0981C7A8"/>
    <w:rsid w:val="09FA24CA"/>
    <w:rsid w:val="0A02AD39"/>
    <w:rsid w:val="0A1A5B1B"/>
    <w:rsid w:val="0A760E2F"/>
    <w:rsid w:val="0AE34C39"/>
    <w:rsid w:val="0B1D7BC3"/>
    <w:rsid w:val="0B44EE57"/>
    <w:rsid w:val="0BA003C1"/>
    <w:rsid w:val="0BDB5739"/>
    <w:rsid w:val="0BF0DECB"/>
    <w:rsid w:val="0C0591ED"/>
    <w:rsid w:val="0C0C7EB2"/>
    <w:rsid w:val="0C1B0EA2"/>
    <w:rsid w:val="0C3C0A88"/>
    <w:rsid w:val="0C470CAC"/>
    <w:rsid w:val="0C47641F"/>
    <w:rsid w:val="0C84F547"/>
    <w:rsid w:val="0CAE2B7B"/>
    <w:rsid w:val="0CC547E3"/>
    <w:rsid w:val="0D0CEB87"/>
    <w:rsid w:val="0D0D49B5"/>
    <w:rsid w:val="0D2F05D6"/>
    <w:rsid w:val="0DE895C1"/>
    <w:rsid w:val="0E02C61A"/>
    <w:rsid w:val="0E03649D"/>
    <w:rsid w:val="0E04C198"/>
    <w:rsid w:val="0E275A50"/>
    <w:rsid w:val="0E453D59"/>
    <w:rsid w:val="0E5CFB07"/>
    <w:rsid w:val="0E5DC098"/>
    <w:rsid w:val="0E8AAA05"/>
    <w:rsid w:val="0EC67A93"/>
    <w:rsid w:val="0F0E66F7"/>
    <w:rsid w:val="0F1A9B56"/>
    <w:rsid w:val="0F3A17D8"/>
    <w:rsid w:val="0FFE3C87"/>
    <w:rsid w:val="101DD511"/>
    <w:rsid w:val="10BB2F22"/>
    <w:rsid w:val="10E4B1AA"/>
    <w:rsid w:val="10FD20CA"/>
    <w:rsid w:val="117A1123"/>
    <w:rsid w:val="11A494AF"/>
    <w:rsid w:val="11C98EBF"/>
    <w:rsid w:val="127ED6D3"/>
    <w:rsid w:val="12A246E1"/>
    <w:rsid w:val="12AD9BE6"/>
    <w:rsid w:val="12DE8053"/>
    <w:rsid w:val="12E33FBD"/>
    <w:rsid w:val="12F011D3"/>
    <w:rsid w:val="1312C509"/>
    <w:rsid w:val="138DFD9D"/>
    <w:rsid w:val="1491B450"/>
    <w:rsid w:val="14967C93"/>
    <w:rsid w:val="14C0A4F8"/>
    <w:rsid w:val="14CC0F83"/>
    <w:rsid w:val="151900C2"/>
    <w:rsid w:val="1550F33B"/>
    <w:rsid w:val="1598F783"/>
    <w:rsid w:val="161339AB"/>
    <w:rsid w:val="16448749"/>
    <w:rsid w:val="16648970"/>
    <w:rsid w:val="166D62C0"/>
    <w:rsid w:val="16DAA5F9"/>
    <w:rsid w:val="17380DAC"/>
    <w:rsid w:val="1743E998"/>
    <w:rsid w:val="174CEB08"/>
    <w:rsid w:val="17B9A967"/>
    <w:rsid w:val="180C25A1"/>
    <w:rsid w:val="18A704AF"/>
    <w:rsid w:val="18ED3D03"/>
    <w:rsid w:val="19C182B8"/>
    <w:rsid w:val="19F1BF5B"/>
    <w:rsid w:val="19F55A37"/>
    <w:rsid w:val="19F7F0C9"/>
    <w:rsid w:val="19F7F559"/>
    <w:rsid w:val="1A2F583B"/>
    <w:rsid w:val="1A97A9FB"/>
    <w:rsid w:val="1AE7576A"/>
    <w:rsid w:val="1B237779"/>
    <w:rsid w:val="1B4CF47C"/>
    <w:rsid w:val="1B99CB2B"/>
    <w:rsid w:val="1BB01CA5"/>
    <w:rsid w:val="1BE291AF"/>
    <w:rsid w:val="1C056B40"/>
    <w:rsid w:val="1C153F3D"/>
    <w:rsid w:val="1CB429B5"/>
    <w:rsid w:val="1D14AE3D"/>
    <w:rsid w:val="1D45D457"/>
    <w:rsid w:val="1D66BC43"/>
    <w:rsid w:val="1D9AEDA5"/>
    <w:rsid w:val="1DA69FB1"/>
    <w:rsid w:val="1DB454FF"/>
    <w:rsid w:val="1DD2DB12"/>
    <w:rsid w:val="1E011824"/>
    <w:rsid w:val="1EA3E445"/>
    <w:rsid w:val="1F3050E1"/>
    <w:rsid w:val="1F5ACAED"/>
    <w:rsid w:val="1FE7CFA1"/>
    <w:rsid w:val="2033DFF3"/>
    <w:rsid w:val="207761DD"/>
    <w:rsid w:val="2078638C"/>
    <w:rsid w:val="20B3EBD9"/>
    <w:rsid w:val="20B89320"/>
    <w:rsid w:val="2130364F"/>
    <w:rsid w:val="21729156"/>
    <w:rsid w:val="217ED11E"/>
    <w:rsid w:val="228A4F08"/>
    <w:rsid w:val="23353330"/>
    <w:rsid w:val="239CED6C"/>
    <w:rsid w:val="23A32A2B"/>
    <w:rsid w:val="23ADCB8A"/>
    <w:rsid w:val="23AE5218"/>
    <w:rsid w:val="23D5436A"/>
    <w:rsid w:val="24443D71"/>
    <w:rsid w:val="2447BCC3"/>
    <w:rsid w:val="249468F0"/>
    <w:rsid w:val="24C99AB8"/>
    <w:rsid w:val="24FE1552"/>
    <w:rsid w:val="25B35522"/>
    <w:rsid w:val="25D61EFC"/>
    <w:rsid w:val="25E1DA17"/>
    <w:rsid w:val="2643B776"/>
    <w:rsid w:val="2658F19F"/>
    <w:rsid w:val="26737C21"/>
    <w:rsid w:val="26F0E526"/>
    <w:rsid w:val="26F296C6"/>
    <w:rsid w:val="2768194B"/>
    <w:rsid w:val="279A0DBE"/>
    <w:rsid w:val="279C3B4B"/>
    <w:rsid w:val="27DB73A4"/>
    <w:rsid w:val="27DC77E8"/>
    <w:rsid w:val="28028D4A"/>
    <w:rsid w:val="28CC80E6"/>
    <w:rsid w:val="29193F5E"/>
    <w:rsid w:val="297801E7"/>
    <w:rsid w:val="299BD795"/>
    <w:rsid w:val="29A72461"/>
    <w:rsid w:val="29A7351B"/>
    <w:rsid w:val="29E2683B"/>
    <w:rsid w:val="29EB2784"/>
    <w:rsid w:val="2A03B6F1"/>
    <w:rsid w:val="2A03EBA5"/>
    <w:rsid w:val="2A04C8BB"/>
    <w:rsid w:val="2A245450"/>
    <w:rsid w:val="2A879007"/>
    <w:rsid w:val="2AADEF56"/>
    <w:rsid w:val="2AC14F82"/>
    <w:rsid w:val="2AE639CE"/>
    <w:rsid w:val="2B29393E"/>
    <w:rsid w:val="2B47DDD6"/>
    <w:rsid w:val="2BF42477"/>
    <w:rsid w:val="2C455895"/>
    <w:rsid w:val="2C48AF50"/>
    <w:rsid w:val="2C65E24C"/>
    <w:rsid w:val="2C70B121"/>
    <w:rsid w:val="2CA062B2"/>
    <w:rsid w:val="2CAF4CCC"/>
    <w:rsid w:val="2CBA6718"/>
    <w:rsid w:val="2CFF90AA"/>
    <w:rsid w:val="2D012C20"/>
    <w:rsid w:val="2D3BAA38"/>
    <w:rsid w:val="2D6E5CF0"/>
    <w:rsid w:val="2D6FC9FB"/>
    <w:rsid w:val="2D74B6BD"/>
    <w:rsid w:val="2D90B521"/>
    <w:rsid w:val="2D918AA2"/>
    <w:rsid w:val="2D919424"/>
    <w:rsid w:val="2DA18A6F"/>
    <w:rsid w:val="2DCF2F0C"/>
    <w:rsid w:val="2DD8B7C4"/>
    <w:rsid w:val="2DF8C2E1"/>
    <w:rsid w:val="2EF39F4A"/>
    <w:rsid w:val="2F222701"/>
    <w:rsid w:val="2F8DD0BA"/>
    <w:rsid w:val="2FE33C59"/>
    <w:rsid w:val="307228D3"/>
    <w:rsid w:val="307DFE96"/>
    <w:rsid w:val="308F354B"/>
    <w:rsid w:val="31053B0A"/>
    <w:rsid w:val="311C6903"/>
    <w:rsid w:val="31232158"/>
    <w:rsid w:val="3134354E"/>
    <w:rsid w:val="317A39BD"/>
    <w:rsid w:val="31840E9D"/>
    <w:rsid w:val="31975588"/>
    <w:rsid w:val="3198BFC9"/>
    <w:rsid w:val="31A5F064"/>
    <w:rsid w:val="321CC74C"/>
    <w:rsid w:val="32594FC9"/>
    <w:rsid w:val="32AFA74E"/>
    <w:rsid w:val="32F884A0"/>
    <w:rsid w:val="3334F7C5"/>
    <w:rsid w:val="33607BAD"/>
    <w:rsid w:val="3366FDC0"/>
    <w:rsid w:val="3427D062"/>
    <w:rsid w:val="343EAFD4"/>
    <w:rsid w:val="34415750"/>
    <w:rsid w:val="3461BBDC"/>
    <w:rsid w:val="346EAC8D"/>
    <w:rsid w:val="3496D6C2"/>
    <w:rsid w:val="35585F07"/>
    <w:rsid w:val="358AFB0D"/>
    <w:rsid w:val="35B1AE22"/>
    <w:rsid w:val="35E6089D"/>
    <w:rsid w:val="35FEB9B3"/>
    <w:rsid w:val="369AAA58"/>
    <w:rsid w:val="36C44FE7"/>
    <w:rsid w:val="3703864B"/>
    <w:rsid w:val="372A98DF"/>
    <w:rsid w:val="373FB048"/>
    <w:rsid w:val="374355A4"/>
    <w:rsid w:val="37480E38"/>
    <w:rsid w:val="37486F36"/>
    <w:rsid w:val="37761349"/>
    <w:rsid w:val="378F9C3D"/>
    <w:rsid w:val="3802EDA1"/>
    <w:rsid w:val="38221D99"/>
    <w:rsid w:val="383D7495"/>
    <w:rsid w:val="38743F23"/>
    <w:rsid w:val="38BFB193"/>
    <w:rsid w:val="38C0AFDB"/>
    <w:rsid w:val="38D486F0"/>
    <w:rsid w:val="3908B570"/>
    <w:rsid w:val="395CB18B"/>
    <w:rsid w:val="395FD522"/>
    <w:rsid w:val="39AD99AC"/>
    <w:rsid w:val="39BA235A"/>
    <w:rsid w:val="39BF1CE7"/>
    <w:rsid w:val="39CBFCC7"/>
    <w:rsid w:val="3A197ADB"/>
    <w:rsid w:val="3A2A12DA"/>
    <w:rsid w:val="3AE50888"/>
    <w:rsid w:val="3B6B4CA7"/>
    <w:rsid w:val="3B900CAB"/>
    <w:rsid w:val="3B947924"/>
    <w:rsid w:val="3BB40644"/>
    <w:rsid w:val="3C004AAF"/>
    <w:rsid w:val="3C0805F8"/>
    <w:rsid w:val="3C751983"/>
    <w:rsid w:val="3CAA82BA"/>
    <w:rsid w:val="3D52C1AB"/>
    <w:rsid w:val="3D61EF66"/>
    <w:rsid w:val="3D8D6CE0"/>
    <w:rsid w:val="3D937DDA"/>
    <w:rsid w:val="3DA03811"/>
    <w:rsid w:val="3DBB1BFC"/>
    <w:rsid w:val="3E393F82"/>
    <w:rsid w:val="3E532538"/>
    <w:rsid w:val="3E5CFECA"/>
    <w:rsid w:val="3E6B13FF"/>
    <w:rsid w:val="3E7334F3"/>
    <w:rsid w:val="3EB72F4E"/>
    <w:rsid w:val="3F4DB921"/>
    <w:rsid w:val="3F8E7489"/>
    <w:rsid w:val="3FAA2956"/>
    <w:rsid w:val="3FECA34D"/>
    <w:rsid w:val="4084F689"/>
    <w:rsid w:val="40B3C555"/>
    <w:rsid w:val="40ED5888"/>
    <w:rsid w:val="4109D8E9"/>
    <w:rsid w:val="410D3F5B"/>
    <w:rsid w:val="414127AE"/>
    <w:rsid w:val="41F8AF8C"/>
    <w:rsid w:val="41F9B6F8"/>
    <w:rsid w:val="425B31DA"/>
    <w:rsid w:val="425F01E5"/>
    <w:rsid w:val="427BFC6B"/>
    <w:rsid w:val="4295DC03"/>
    <w:rsid w:val="42E6CDC9"/>
    <w:rsid w:val="43222B3D"/>
    <w:rsid w:val="4335F3EF"/>
    <w:rsid w:val="435C8E00"/>
    <w:rsid w:val="436C9C35"/>
    <w:rsid w:val="4390AB9D"/>
    <w:rsid w:val="439DC074"/>
    <w:rsid w:val="444D7158"/>
    <w:rsid w:val="44A5C847"/>
    <w:rsid w:val="4535FE89"/>
    <w:rsid w:val="453A6EB0"/>
    <w:rsid w:val="454CB959"/>
    <w:rsid w:val="4557304C"/>
    <w:rsid w:val="4561A27E"/>
    <w:rsid w:val="45BDD0F2"/>
    <w:rsid w:val="45DE5677"/>
    <w:rsid w:val="46138F4B"/>
    <w:rsid w:val="465CB6AA"/>
    <w:rsid w:val="468D9AF7"/>
    <w:rsid w:val="46B2CF40"/>
    <w:rsid w:val="46E50A68"/>
    <w:rsid w:val="46F1B2FA"/>
    <w:rsid w:val="474644CE"/>
    <w:rsid w:val="47BD91D4"/>
    <w:rsid w:val="47CB3F1C"/>
    <w:rsid w:val="481335CA"/>
    <w:rsid w:val="48218218"/>
    <w:rsid w:val="48286977"/>
    <w:rsid w:val="483B3BF7"/>
    <w:rsid w:val="486410C2"/>
    <w:rsid w:val="4877C751"/>
    <w:rsid w:val="48E86EF3"/>
    <w:rsid w:val="49354094"/>
    <w:rsid w:val="4948AFC6"/>
    <w:rsid w:val="495C3E1F"/>
    <w:rsid w:val="495D5AD8"/>
    <w:rsid w:val="495F8A9F"/>
    <w:rsid w:val="49818717"/>
    <w:rsid w:val="4997B6E8"/>
    <w:rsid w:val="49B3DA30"/>
    <w:rsid w:val="4A6B0C7C"/>
    <w:rsid w:val="4A6C12C3"/>
    <w:rsid w:val="4AD0A9F4"/>
    <w:rsid w:val="4B1DA3B4"/>
    <w:rsid w:val="4B21F589"/>
    <w:rsid w:val="4BD3FD3B"/>
    <w:rsid w:val="4C844659"/>
    <w:rsid w:val="4C874E0D"/>
    <w:rsid w:val="4CA22161"/>
    <w:rsid w:val="4DAA2D1A"/>
    <w:rsid w:val="4DFCC867"/>
    <w:rsid w:val="4E055B52"/>
    <w:rsid w:val="4E9F4CFC"/>
    <w:rsid w:val="4EA6E5B6"/>
    <w:rsid w:val="4F375662"/>
    <w:rsid w:val="4FA8C26D"/>
    <w:rsid w:val="4FF083E3"/>
    <w:rsid w:val="5038B9EC"/>
    <w:rsid w:val="5042A773"/>
    <w:rsid w:val="506CC387"/>
    <w:rsid w:val="506DA1E0"/>
    <w:rsid w:val="509B9409"/>
    <w:rsid w:val="509D2DD4"/>
    <w:rsid w:val="50FAE7EC"/>
    <w:rsid w:val="50FED939"/>
    <w:rsid w:val="5131BA93"/>
    <w:rsid w:val="5144D485"/>
    <w:rsid w:val="51895DF5"/>
    <w:rsid w:val="51B9CC7E"/>
    <w:rsid w:val="5209E897"/>
    <w:rsid w:val="52102174"/>
    <w:rsid w:val="5288D8B8"/>
    <w:rsid w:val="528F7D16"/>
    <w:rsid w:val="52934C6D"/>
    <w:rsid w:val="52BB43A8"/>
    <w:rsid w:val="53434F5B"/>
    <w:rsid w:val="5375EA74"/>
    <w:rsid w:val="543D49C8"/>
    <w:rsid w:val="54597E5C"/>
    <w:rsid w:val="5483F0DB"/>
    <w:rsid w:val="54EDAA61"/>
    <w:rsid w:val="54F4422B"/>
    <w:rsid w:val="5528D6C4"/>
    <w:rsid w:val="554CED97"/>
    <w:rsid w:val="557E4638"/>
    <w:rsid w:val="559222A1"/>
    <w:rsid w:val="55999784"/>
    <w:rsid w:val="55C8C9E5"/>
    <w:rsid w:val="55DF81DE"/>
    <w:rsid w:val="560EBD33"/>
    <w:rsid w:val="561D0D85"/>
    <w:rsid w:val="563F1254"/>
    <w:rsid w:val="56722998"/>
    <w:rsid w:val="56B3B887"/>
    <w:rsid w:val="56D549DA"/>
    <w:rsid w:val="56DCB081"/>
    <w:rsid w:val="571EEB7D"/>
    <w:rsid w:val="5735599E"/>
    <w:rsid w:val="573FBE17"/>
    <w:rsid w:val="5752D199"/>
    <w:rsid w:val="575624FE"/>
    <w:rsid w:val="57A53CEE"/>
    <w:rsid w:val="57BC1E3F"/>
    <w:rsid w:val="583E22BD"/>
    <w:rsid w:val="58810F6B"/>
    <w:rsid w:val="58982010"/>
    <w:rsid w:val="59089796"/>
    <w:rsid w:val="5970D7BD"/>
    <w:rsid w:val="59BDE23B"/>
    <w:rsid w:val="59C2D2F1"/>
    <w:rsid w:val="5A1B110A"/>
    <w:rsid w:val="5A3E7486"/>
    <w:rsid w:val="5A532631"/>
    <w:rsid w:val="5A5C7EC3"/>
    <w:rsid w:val="5A724C2C"/>
    <w:rsid w:val="5A74B546"/>
    <w:rsid w:val="5A7520C2"/>
    <w:rsid w:val="5A795F31"/>
    <w:rsid w:val="5B1728DB"/>
    <w:rsid w:val="5B7592D5"/>
    <w:rsid w:val="5BAB4FA0"/>
    <w:rsid w:val="5C3E35CD"/>
    <w:rsid w:val="5C4F6F51"/>
    <w:rsid w:val="5C6FD263"/>
    <w:rsid w:val="5CA57FF2"/>
    <w:rsid w:val="5CB86205"/>
    <w:rsid w:val="5CDC0023"/>
    <w:rsid w:val="5D15BE38"/>
    <w:rsid w:val="5D71B24B"/>
    <w:rsid w:val="5D908FD5"/>
    <w:rsid w:val="5DDEF489"/>
    <w:rsid w:val="5DF80254"/>
    <w:rsid w:val="5E0184CC"/>
    <w:rsid w:val="5E03A573"/>
    <w:rsid w:val="5E790C74"/>
    <w:rsid w:val="5EC92C1B"/>
    <w:rsid w:val="5F311A40"/>
    <w:rsid w:val="5F44541C"/>
    <w:rsid w:val="5F4BBAD9"/>
    <w:rsid w:val="5F6996A9"/>
    <w:rsid w:val="5F6D593C"/>
    <w:rsid w:val="5F8E1839"/>
    <w:rsid w:val="5F968E2E"/>
    <w:rsid w:val="5F9D1C9F"/>
    <w:rsid w:val="5FB9B6FC"/>
    <w:rsid w:val="5FD885E0"/>
    <w:rsid w:val="5FF1DB46"/>
    <w:rsid w:val="60130FBF"/>
    <w:rsid w:val="60140B12"/>
    <w:rsid w:val="602515A8"/>
    <w:rsid w:val="60307808"/>
    <w:rsid w:val="60430781"/>
    <w:rsid w:val="608F57AD"/>
    <w:rsid w:val="60CE39F5"/>
    <w:rsid w:val="60D04795"/>
    <w:rsid w:val="61277EB5"/>
    <w:rsid w:val="6166CCEC"/>
    <w:rsid w:val="6199E68A"/>
    <w:rsid w:val="619B4C11"/>
    <w:rsid w:val="622AC3ED"/>
    <w:rsid w:val="6249E7AE"/>
    <w:rsid w:val="624F25FC"/>
    <w:rsid w:val="6297510C"/>
    <w:rsid w:val="62A8872E"/>
    <w:rsid w:val="62BAE479"/>
    <w:rsid w:val="631F463C"/>
    <w:rsid w:val="632068E1"/>
    <w:rsid w:val="63298790"/>
    <w:rsid w:val="634C1A34"/>
    <w:rsid w:val="6372AB12"/>
    <w:rsid w:val="637A81FE"/>
    <w:rsid w:val="63A9665C"/>
    <w:rsid w:val="63EFE367"/>
    <w:rsid w:val="640DBA45"/>
    <w:rsid w:val="643CD2E8"/>
    <w:rsid w:val="64427AFA"/>
    <w:rsid w:val="646B49A3"/>
    <w:rsid w:val="649C0044"/>
    <w:rsid w:val="65B73426"/>
    <w:rsid w:val="66640DF1"/>
    <w:rsid w:val="666EDD87"/>
    <w:rsid w:val="66803222"/>
    <w:rsid w:val="6784D979"/>
    <w:rsid w:val="67D1EC30"/>
    <w:rsid w:val="6882AA19"/>
    <w:rsid w:val="6884053C"/>
    <w:rsid w:val="68BD407C"/>
    <w:rsid w:val="693AF8E5"/>
    <w:rsid w:val="694D4BD3"/>
    <w:rsid w:val="69B5C6BE"/>
    <w:rsid w:val="69BA29F3"/>
    <w:rsid w:val="6A3F80DD"/>
    <w:rsid w:val="6A59EAFC"/>
    <w:rsid w:val="6AB490AD"/>
    <w:rsid w:val="6ABB9CB4"/>
    <w:rsid w:val="6AD2D946"/>
    <w:rsid w:val="6AE53FAC"/>
    <w:rsid w:val="6AF2503F"/>
    <w:rsid w:val="6B195CB2"/>
    <w:rsid w:val="6B5A2FF5"/>
    <w:rsid w:val="6B5D68D7"/>
    <w:rsid w:val="6B6E34FE"/>
    <w:rsid w:val="6BA551EF"/>
    <w:rsid w:val="6C3BC628"/>
    <w:rsid w:val="6C752543"/>
    <w:rsid w:val="6CAD824A"/>
    <w:rsid w:val="6CC98367"/>
    <w:rsid w:val="6CE7C743"/>
    <w:rsid w:val="6CFF81A8"/>
    <w:rsid w:val="6D22F52F"/>
    <w:rsid w:val="6D52DBF7"/>
    <w:rsid w:val="6D8D64A6"/>
    <w:rsid w:val="6DF67039"/>
    <w:rsid w:val="6E104B88"/>
    <w:rsid w:val="6ECD8D4E"/>
    <w:rsid w:val="6EE8A507"/>
    <w:rsid w:val="6F1E41A7"/>
    <w:rsid w:val="6F73E33F"/>
    <w:rsid w:val="6FA2765D"/>
    <w:rsid w:val="6FA87789"/>
    <w:rsid w:val="6FAC9ACF"/>
    <w:rsid w:val="6FB1D2C9"/>
    <w:rsid w:val="6FBDE11C"/>
    <w:rsid w:val="6FC95900"/>
    <w:rsid w:val="6FDB89F3"/>
    <w:rsid w:val="6FEA442A"/>
    <w:rsid w:val="701334F3"/>
    <w:rsid w:val="70201D49"/>
    <w:rsid w:val="702D9E21"/>
    <w:rsid w:val="7037D6B6"/>
    <w:rsid w:val="70821798"/>
    <w:rsid w:val="70EF6FC8"/>
    <w:rsid w:val="711119EB"/>
    <w:rsid w:val="711B4B28"/>
    <w:rsid w:val="711B8AF7"/>
    <w:rsid w:val="71259A29"/>
    <w:rsid w:val="714ABFB3"/>
    <w:rsid w:val="71516AE9"/>
    <w:rsid w:val="715A9F7A"/>
    <w:rsid w:val="716AA15B"/>
    <w:rsid w:val="71717949"/>
    <w:rsid w:val="71DA179F"/>
    <w:rsid w:val="71EA6E19"/>
    <w:rsid w:val="71F01237"/>
    <w:rsid w:val="72473B5A"/>
    <w:rsid w:val="737EF73A"/>
    <w:rsid w:val="7390213B"/>
    <w:rsid w:val="73B92B9D"/>
    <w:rsid w:val="73BFE5E7"/>
    <w:rsid w:val="73E6A073"/>
    <w:rsid w:val="74451F28"/>
    <w:rsid w:val="745226D1"/>
    <w:rsid w:val="748911E2"/>
    <w:rsid w:val="74C58AD9"/>
    <w:rsid w:val="74D3B53F"/>
    <w:rsid w:val="750057E6"/>
    <w:rsid w:val="75368B71"/>
    <w:rsid w:val="7536EB52"/>
    <w:rsid w:val="7543CA29"/>
    <w:rsid w:val="754A5873"/>
    <w:rsid w:val="758AC3E9"/>
    <w:rsid w:val="7590A61F"/>
    <w:rsid w:val="759D8F5F"/>
    <w:rsid w:val="75E1BC86"/>
    <w:rsid w:val="76201AD0"/>
    <w:rsid w:val="762A2DD3"/>
    <w:rsid w:val="76367288"/>
    <w:rsid w:val="76474EC1"/>
    <w:rsid w:val="769E8087"/>
    <w:rsid w:val="76DB9536"/>
    <w:rsid w:val="7716B185"/>
    <w:rsid w:val="778AC281"/>
    <w:rsid w:val="78189C50"/>
    <w:rsid w:val="783B71F5"/>
    <w:rsid w:val="78A492EB"/>
    <w:rsid w:val="799E5386"/>
    <w:rsid w:val="7A049CB1"/>
    <w:rsid w:val="7A487180"/>
    <w:rsid w:val="7A76B024"/>
    <w:rsid w:val="7AB727DA"/>
    <w:rsid w:val="7B0041F6"/>
    <w:rsid w:val="7B084EEE"/>
    <w:rsid w:val="7B699555"/>
    <w:rsid w:val="7B9FC399"/>
    <w:rsid w:val="7BEC6BD4"/>
    <w:rsid w:val="7BEE8602"/>
    <w:rsid w:val="7BF8C701"/>
    <w:rsid w:val="7C7AAF73"/>
    <w:rsid w:val="7D172D4B"/>
    <w:rsid w:val="7DD8CC2B"/>
    <w:rsid w:val="7DFB5AA7"/>
    <w:rsid w:val="7E1966CA"/>
    <w:rsid w:val="7E2D5EDC"/>
    <w:rsid w:val="7E4AACA5"/>
    <w:rsid w:val="7E57DD99"/>
    <w:rsid w:val="7E5F5421"/>
    <w:rsid w:val="7EAACD1B"/>
    <w:rsid w:val="7F2793D1"/>
    <w:rsid w:val="7F33F476"/>
    <w:rsid w:val="7F73E360"/>
    <w:rsid w:val="7FFE5069"/>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5026602"/>
  <w15:chartTrackingRefBased/>
  <w15:docId w15:val="{E46C0AE5-4050-4E17-8056-546CF5A2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44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4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4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4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4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4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4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4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4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4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4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4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4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4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4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4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4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4E8"/>
    <w:rPr>
      <w:rFonts w:eastAsiaTheme="majorEastAsia" w:cstheme="majorBidi"/>
      <w:color w:val="272727" w:themeColor="text1" w:themeTint="D8"/>
    </w:rPr>
  </w:style>
  <w:style w:type="paragraph" w:styleId="Title">
    <w:name w:val="Title"/>
    <w:basedOn w:val="Normal"/>
    <w:next w:val="Normal"/>
    <w:link w:val="TitleChar"/>
    <w:uiPriority w:val="10"/>
    <w:qFormat/>
    <w:rsid w:val="00144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4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4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4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4E8"/>
    <w:pPr>
      <w:spacing w:before="160"/>
      <w:jc w:val="center"/>
    </w:pPr>
    <w:rPr>
      <w:i/>
      <w:iCs/>
      <w:color w:val="404040" w:themeColor="text1" w:themeTint="BF"/>
    </w:rPr>
  </w:style>
  <w:style w:type="character" w:customStyle="1" w:styleId="QuoteChar">
    <w:name w:val="Quote Char"/>
    <w:basedOn w:val="DefaultParagraphFont"/>
    <w:link w:val="Quote"/>
    <w:uiPriority w:val="29"/>
    <w:rsid w:val="001444E8"/>
    <w:rPr>
      <w:i/>
      <w:iCs/>
      <w:color w:val="404040" w:themeColor="text1" w:themeTint="BF"/>
    </w:rPr>
  </w:style>
  <w:style w:type="paragraph" w:styleId="ListParagraph">
    <w:name w:val="List Paragraph"/>
    <w:basedOn w:val="Normal"/>
    <w:uiPriority w:val="34"/>
    <w:qFormat/>
    <w:rsid w:val="001444E8"/>
    <w:pPr>
      <w:ind w:left="720"/>
      <w:contextualSpacing/>
    </w:pPr>
  </w:style>
  <w:style w:type="character" w:styleId="IntenseEmphasis">
    <w:name w:val="Intense Emphasis"/>
    <w:basedOn w:val="DefaultParagraphFont"/>
    <w:uiPriority w:val="21"/>
    <w:qFormat/>
    <w:rsid w:val="001444E8"/>
    <w:rPr>
      <w:i/>
      <w:iCs/>
      <w:color w:val="0F4761" w:themeColor="accent1" w:themeShade="BF"/>
    </w:rPr>
  </w:style>
  <w:style w:type="paragraph" w:styleId="IntenseQuote">
    <w:name w:val="Intense Quote"/>
    <w:basedOn w:val="Normal"/>
    <w:next w:val="Normal"/>
    <w:link w:val="IntenseQuoteChar"/>
    <w:uiPriority w:val="30"/>
    <w:qFormat/>
    <w:rsid w:val="00144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4E8"/>
    <w:rPr>
      <w:i/>
      <w:iCs/>
      <w:color w:val="0F4761" w:themeColor="accent1" w:themeShade="BF"/>
    </w:rPr>
  </w:style>
  <w:style w:type="character" w:styleId="IntenseReference">
    <w:name w:val="Intense Reference"/>
    <w:basedOn w:val="DefaultParagraphFont"/>
    <w:uiPriority w:val="32"/>
    <w:qFormat/>
    <w:rsid w:val="001444E8"/>
    <w:rPr>
      <w:b/>
      <w:bCs/>
      <w:smallCaps/>
      <w:color w:val="0F4761" w:themeColor="accent1" w:themeShade="BF"/>
      <w:spacing w:val="5"/>
    </w:rPr>
  </w:style>
  <w:style w:type="paragraph" w:styleId="NormalWeb">
    <w:name w:val="Normal (Web)"/>
    <w:basedOn w:val="Normal"/>
    <w:uiPriority w:val="99"/>
    <w:unhideWhenUsed/>
    <w:rsid w:val="008B4225"/>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E71CD9"/>
    <w:rPr>
      <w:b/>
      <w:bCs/>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2">
    <w:name w:val="Grid Table 2"/>
    <w:basedOn w:val="TableNormal"/>
    <w:uiPriority w:val="4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3D3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EA7"/>
  </w:style>
  <w:style w:type="paragraph" w:styleId="Footer">
    <w:name w:val="footer"/>
    <w:basedOn w:val="Normal"/>
    <w:link w:val="FooterChar"/>
    <w:uiPriority w:val="99"/>
    <w:unhideWhenUsed/>
    <w:rsid w:val="003D3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EA7"/>
  </w:style>
  <w:style w:type="character" w:styleId="PageNumber">
    <w:name w:val="page number"/>
    <w:basedOn w:val="DefaultParagraphFont"/>
    <w:uiPriority w:val="99"/>
    <w:semiHidden/>
    <w:unhideWhenUsed/>
    <w:rsid w:val="003D3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3805</Words>
  <Characters>21692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fadillah none</dc:creator>
  <cp:lastModifiedBy>Rulan Adnindya</cp:lastModifiedBy>
  <cp:revision>5</cp:revision>
  <dcterms:created xsi:type="dcterms:W3CDTF">2024-12-29T01:30:00Z</dcterms:created>
  <dcterms:modified xsi:type="dcterms:W3CDTF">2024-12-29T01:42:00Z</dcterms:modified>
</cp:coreProperties>
</file>